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82BE8" w14:textId="77777777" w:rsidR="00264D3C" w:rsidRDefault="009A1F2D">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36"/>
          <w:szCs w:val="36"/>
        </w:rPr>
      </w:pPr>
      <w:r>
        <w:rPr>
          <w:rFonts w:ascii="Arial" w:eastAsia="Arial" w:hAnsi="Arial" w:cs="Arial"/>
          <w:b/>
          <w:color w:val="000000"/>
          <w:sz w:val="36"/>
          <w:szCs w:val="36"/>
        </w:rPr>
        <w:t>Joint Schedule 11 (Processing Data)</w:t>
      </w:r>
    </w:p>
    <w:p w14:paraId="0F082BE9" w14:textId="77777777" w:rsidR="00264D3C" w:rsidRDefault="00264D3C">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36"/>
          <w:szCs w:val="36"/>
        </w:rPr>
      </w:pPr>
    </w:p>
    <w:p w14:paraId="0F082BEA" w14:textId="77777777" w:rsidR="00264D3C" w:rsidRDefault="009A1F2D">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Definitions</w:t>
      </w:r>
    </w:p>
    <w:p w14:paraId="0F082BEB"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b/>
          <w:sz w:val="24"/>
          <w:szCs w:val="24"/>
        </w:rPr>
      </w:pPr>
      <w:r>
        <w:rPr>
          <w:rFonts w:ascii="Arial" w:eastAsia="Arial" w:hAnsi="Arial" w:cs="Arial"/>
          <w:sz w:val="24"/>
          <w:szCs w:val="24"/>
        </w:rPr>
        <w:t>In this Schedule, the following words shall have the following meanings and they shall supplement Joint Schedule 1 (Definitions):</w:t>
      </w:r>
    </w:p>
    <w:tbl>
      <w:tblPr>
        <w:tblStyle w:val="a1"/>
        <w:tblW w:w="9016" w:type="dxa"/>
        <w:tblBorders>
          <w:top w:val="nil"/>
          <w:left w:val="nil"/>
          <w:bottom w:val="nil"/>
          <w:right w:val="nil"/>
          <w:insideH w:val="nil"/>
          <w:insideV w:val="nil"/>
        </w:tblBorders>
        <w:tblLayout w:type="fixed"/>
        <w:tblLook w:val="0400" w:firstRow="0" w:lastRow="0" w:firstColumn="0" w:lastColumn="0" w:noHBand="0" w:noVBand="1"/>
      </w:tblPr>
      <w:tblGrid>
        <w:gridCol w:w="2263"/>
        <w:gridCol w:w="6753"/>
      </w:tblGrid>
      <w:tr w:rsidR="00264D3C" w14:paraId="0F082BEE" w14:textId="77777777">
        <w:tc>
          <w:tcPr>
            <w:tcW w:w="2263" w:type="dxa"/>
          </w:tcPr>
          <w:p w14:paraId="0F082BEC" w14:textId="77777777" w:rsidR="00264D3C" w:rsidRDefault="009A1F2D">
            <w:pPr>
              <w:keepNext/>
              <w:pBdr>
                <w:top w:val="nil"/>
                <w:left w:val="nil"/>
                <w:bottom w:val="nil"/>
                <w:right w:val="nil"/>
                <w:between w:val="nil"/>
              </w:pBdr>
              <w:spacing w:after="220"/>
              <w:jc w:val="both"/>
              <w:rPr>
                <w:rFonts w:ascii="Arial" w:eastAsia="Arial" w:hAnsi="Arial" w:cs="Arial"/>
                <w:b/>
                <w:sz w:val="24"/>
                <w:szCs w:val="24"/>
              </w:rPr>
            </w:pPr>
            <w:r>
              <w:rPr>
                <w:rFonts w:ascii="Arial" w:eastAsia="Arial" w:hAnsi="Arial" w:cs="Arial"/>
                <w:b/>
                <w:sz w:val="24"/>
                <w:szCs w:val="24"/>
              </w:rPr>
              <w:t>“Processor Personnel”</w:t>
            </w:r>
          </w:p>
        </w:tc>
        <w:tc>
          <w:tcPr>
            <w:tcW w:w="6753" w:type="dxa"/>
          </w:tcPr>
          <w:p w14:paraId="0F082BED" w14:textId="77777777" w:rsidR="00264D3C" w:rsidRDefault="009A1F2D">
            <w:pPr>
              <w:keepNext/>
              <w:pBdr>
                <w:top w:val="nil"/>
                <w:left w:val="nil"/>
                <w:bottom w:val="nil"/>
                <w:right w:val="nil"/>
                <w:between w:val="nil"/>
              </w:pBdr>
              <w:spacing w:after="220"/>
              <w:jc w:val="both"/>
              <w:rPr>
                <w:rFonts w:ascii="Arial" w:eastAsia="Arial" w:hAnsi="Arial" w:cs="Arial"/>
                <w:b/>
                <w:sz w:val="24"/>
                <w:szCs w:val="24"/>
              </w:rPr>
            </w:pPr>
            <w:r>
              <w:rPr>
                <w:rFonts w:ascii="Arial" w:eastAsia="Arial" w:hAnsi="Arial" w:cs="Arial"/>
                <w:sz w:val="24"/>
                <w:szCs w:val="24"/>
              </w:rPr>
              <w:t>all directors, officers, employees, agents, consultants and suppliers of the Processor and/or of any Subprocessor engaged in the performance of its obligations under a Contract;</w:t>
            </w:r>
          </w:p>
        </w:tc>
      </w:tr>
    </w:tbl>
    <w:p w14:paraId="0F082BEF" w14:textId="77777777" w:rsidR="00264D3C" w:rsidRDefault="009A1F2D">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Status of the Controller</w:t>
      </w:r>
    </w:p>
    <w:p w14:paraId="0F082BF0"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14:paraId="0F082BF1"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“Controller” in respect of the other Party who is “Processor”;</w:t>
      </w:r>
    </w:p>
    <w:p w14:paraId="0F082BF2"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“Processor” in respect of the other Party who is “Controller”;</w:t>
      </w:r>
    </w:p>
    <w:p w14:paraId="0F082BF3"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“Joint Controller” with the other Party; </w:t>
      </w:r>
    </w:p>
    <w:p w14:paraId="0F082BF4"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“Independent Controller” of the Personal Data where the other Party is also “Controller”,</w:t>
      </w:r>
    </w:p>
    <w:p w14:paraId="0F082BF5" w14:textId="77777777" w:rsidR="00264D3C" w:rsidRDefault="009A1F2D">
      <w:pPr>
        <w:pBdr>
          <w:top w:val="nil"/>
          <w:left w:val="nil"/>
          <w:bottom w:val="nil"/>
          <w:right w:val="nil"/>
          <w:between w:val="nil"/>
        </w:pBdr>
        <w:spacing w:before="280" w:after="120"/>
        <w:ind w:left="809"/>
        <w:rPr>
          <w:rFonts w:ascii="Arial" w:eastAsia="Arial" w:hAnsi="Arial" w:cs="Arial"/>
          <w:sz w:val="24"/>
          <w:szCs w:val="24"/>
        </w:rPr>
      </w:pPr>
      <w:r>
        <w:rPr>
          <w:rFonts w:ascii="Arial" w:eastAsia="Arial" w:hAnsi="Arial" w:cs="Arial"/>
          <w:sz w:val="24"/>
          <w:szCs w:val="24"/>
        </w:rPr>
        <w:t xml:space="preserve">in respect of certain Personal Data under a Contract and shall specify in Annex 1 </w:t>
      </w:r>
      <w:r>
        <w:rPr>
          <w:rFonts w:ascii="Arial" w:eastAsia="Arial" w:hAnsi="Arial" w:cs="Arial"/>
          <w:i/>
          <w:sz w:val="24"/>
          <w:szCs w:val="24"/>
        </w:rPr>
        <w:t>(Processing Personal Data)</w:t>
      </w:r>
      <w:r>
        <w:rPr>
          <w:rFonts w:ascii="Arial" w:eastAsia="Arial" w:hAnsi="Arial" w:cs="Arial"/>
          <w:sz w:val="24"/>
          <w:szCs w:val="24"/>
        </w:rPr>
        <w:t xml:space="preserve"> which scenario they think shall apply in each situation. </w:t>
      </w:r>
    </w:p>
    <w:p w14:paraId="0F082BF6" w14:textId="77777777" w:rsidR="00264D3C" w:rsidRDefault="009A1F2D">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Where one Party is Controller and the other Party its Processor </w:t>
      </w:r>
    </w:p>
    <w:p w14:paraId="0F082BF7"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a Party is a Processor, the only Processing that it is authorised to do is listed in Annex 1 </w:t>
      </w:r>
      <w:r>
        <w:rPr>
          <w:rFonts w:ascii="Arial" w:eastAsia="Arial" w:hAnsi="Arial" w:cs="Arial"/>
          <w:i/>
          <w:sz w:val="24"/>
          <w:szCs w:val="24"/>
        </w:rPr>
        <w:t>(Processing Personal Data</w:t>
      </w:r>
      <w:r>
        <w:rPr>
          <w:rFonts w:ascii="Arial" w:eastAsia="Arial" w:hAnsi="Arial" w:cs="Arial"/>
          <w:sz w:val="24"/>
          <w:szCs w:val="24"/>
        </w:rPr>
        <w:t xml:space="preserve">) by the Controller. </w:t>
      </w:r>
    </w:p>
    <w:p w14:paraId="0F082BF8"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notify the Controller immediately if it considers that any of the Controller’s instructions infringe the Data Protection Legislation.</w:t>
      </w:r>
    </w:p>
    <w:p w14:paraId="0F082BF9"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provide all reasonable assistance to the Controller in the preparation of any Data Protection Impact Assessment prior to commencing any Processing.  Such assistance may, at the discretion of the Controller, include:</w:t>
      </w:r>
    </w:p>
    <w:p w14:paraId="0F082BFA"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 systematic description of the envisaged Processing and the purpose of the Processing;</w:t>
      </w:r>
    </w:p>
    <w:p w14:paraId="0F082BFB"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bookmarkStart w:id="0" w:name="_heading=h.gjdgxs" w:colFirst="0" w:colLast="0"/>
      <w:bookmarkEnd w:id="0"/>
      <w:r>
        <w:rPr>
          <w:rFonts w:ascii="Arial" w:eastAsia="Arial" w:hAnsi="Arial" w:cs="Arial"/>
          <w:sz w:val="24"/>
          <w:szCs w:val="24"/>
        </w:rPr>
        <w:t>an assessment of the necessity and proportionality of the Processing in relation to the Deliverables;</w:t>
      </w:r>
    </w:p>
    <w:p w14:paraId="0F082BFC"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lastRenderedPageBreak/>
        <w:t>an assessment of the risks to the rights and freedoms of Data Subjects; and</w:t>
      </w:r>
    </w:p>
    <w:p w14:paraId="0F082BFD"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measures envisaged to address the risks, including safeguards, security measures and mechanisms to ensure the protection of Personal Data.</w:t>
      </w:r>
    </w:p>
    <w:p w14:paraId="0F082BFE"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bookmarkStart w:id="1" w:name="bookmark=id.30j0zll" w:colFirst="0" w:colLast="0"/>
      <w:bookmarkEnd w:id="1"/>
      <w:r>
        <w:rPr>
          <w:rFonts w:ascii="Arial" w:eastAsia="Arial" w:hAnsi="Arial" w:cs="Arial"/>
          <w:sz w:val="24"/>
          <w:szCs w:val="24"/>
        </w:rPr>
        <w:t>The Processor shall, in relation to any Personal Data Processed in connection with its obligations under the Contract:</w:t>
      </w:r>
    </w:p>
    <w:p w14:paraId="0F082BFF"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bookmarkStart w:id="2" w:name="bookmark=id.1fob9te" w:colFirst="0" w:colLast="0"/>
      <w:bookmarkEnd w:id="2"/>
      <w:r>
        <w:rPr>
          <w:rFonts w:ascii="Arial" w:eastAsia="Arial" w:hAnsi="Arial" w:cs="Arial"/>
          <w:sz w:val="24"/>
          <w:szCs w:val="24"/>
        </w:rPr>
        <w:t xml:space="preserve">Process that Personal Data only in accordance with Annex 1 </w:t>
      </w:r>
      <w:r>
        <w:rPr>
          <w:rFonts w:ascii="Arial" w:eastAsia="Arial" w:hAnsi="Arial" w:cs="Arial"/>
          <w:i/>
          <w:sz w:val="24"/>
          <w:szCs w:val="24"/>
        </w:rPr>
        <w:t>(Processing Personal Data</w:t>
      </w:r>
      <w:r>
        <w:rPr>
          <w:rFonts w:ascii="Arial" w:eastAsia="Arial" w:hAnsi="Arial" w:cs="Arial"/>
          <w:sz w:val="24"/>
          <w:szCs w:val="24"/>
        </w:rPr>
        <w:t>), unless the Processor is required to do otherwise by Law. If it is so required the Processor shall notify the Controller before Processing the Personal Data unless prohibited by Law;</w:t>
      </w:r>
    </w:p>
    <w:p w14:paraId="0F082C00"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bookmarkStart w:id="3" w:name="bookmark=id.3znysh7" w:colFirst="0" w:colLast="0"/>
      <w:bookmarkEnd w:id="3"/>
      <w:r>
        <w:rPr>
          <w:rFonts w:ascii="Arial" w:eastAsia="Arial" w:hAnsi="Arial" w:cs="Arial"/>
          <w:sz w:val="24"/>
          <w:szCs w:val="24"/>
        </w:rPr>
        <w:t>ensure that it has in place Protective Measures, including in the case of the Supplier the measures set out in Clause 14.3 of the Core Terms</w:t>
      </w:r>
      <w:r>
        <w:rPr>
          <w:rFonts w:ascii="Arial" w:eastAsia="Arial" w:hAnsi="Arial" w:cs="Arial"/>
          <w:i/>
          <w:sz w:val="24"/>
          <w:szCs w:val="24"/>
        </w:rPr>
        <w:t>,</w:t>
      </w:r>
      <w:r>
        <w:rPr>
          <w:rFonts w:ascii="Arial" w:eastAsia="Arial" w:hAnsi="Arial" w:cs="Arial"/>
          <w:sz w:val="24"/>
          <w:szCs w:val="24"/>
        </w:rPr>
        <w:t xml:space="preserve"> which  the Controller may reasonably reject (but failure to reject shall not amount to approval by the Controller of the adequacy of the Protective Measures) having taken account of the:</w:t>
      </w:r>
    </w:p>
    <w:p w14:paraId="0F082C01" w14:textId="77777777" w:rsidR="00264D3C" w:rsidRDefault="009A1F2D">
      <w:pPr>
        <w:numPr>
          <w:ilvl w:val="3"/>
          <w:numId w:val="23"/>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nature of the data to be protected;</w:t>
      </w:r>
      <w:bookmarkStart w:id="4" w:name="bookmark=id.2et92p0" w:colFirst="0" w:colLast="0"/>
      <w:bookmarkEnd w:id="4"/>
    </w:p>
    <w:p w14:paraId="0F082C02" w14:textId="77777777" w:rsidR="00264D3C" w:rsidRDefault="009A1F2D">
      <w:pPr>
        <w:numPr>
          <w:ilvl w:val="3"/>
          <w:numId w:val="23"/>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harm that might result from a Personal Data Breach;</w:t>
      </w:r>
    </w:p>
    <w:p w14:paraId="0F082C03" w14:textId="77777777" w:rsidR="00264D3C" w:rsidRDefault="009A1F2D">
      <w:pPr>
        <w:numPr>
          <w:ilvl w:val="3"/>
          <w:numId w:val="23"/>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state of technological development; and</w:t>
      </w:r>
    </w:p>
    <w:p w14:paraId="0F082C04" w14:textId="77777777" w:rsidR="00264D3C" w:rsidRDefault="009A1F2D">
      <w:pPr>
        <w:numPr>
          <w:ilvl w:val="3"/>
          <w:numId w:val="23"/>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cost of implementing any measures; </w:t>
      </w:r>
    </w:p>
    <w:p w14:paraId="0F082C05"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bookmarkStart w:id="5" w:name="bookmark=id.tyjcwt" w:colFirst="0" w:colLast="0"/>
      <w:bookmarkEnd w:id="5"/>
      <w:r>
        <w:rPr>
          <w:rFonts w:ascii="Arial" w:eastAsia="Arial" w:hAnsi="Arial" w:cs="Arial"/>
          <w:sz w:val="24"/>
          <w:szCs w:val="24"/>
        </w:rPr>
        <w:t>ensure that :</w:t>
      </w:r>
    </w:p>
    <w:p w14:paraId="0F082C06" w14:textId="77777777" w:rsidR="00264D3C" w:rsidRDefault="009A1F2D">
      <w:pPr>
        <w:numPr>
          <w:ilvl w:val="3"/>
          <w:numId w:val="23"/>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the Processor Personnel do not Process Personal Data except in accordance with the Contract (and in particular Annex 1</w:t>
      </w:r>
      <w:r>
        <w:rPr>
          <w:rFonts w:ascii="Arial" w:eastAsia="Arial" w:hAnsi="Arial" w:cs="Arial"/>
          <w:i/>
          <w:sz w:val="24"/>
          <w:szCs w:val="24"/>
        </w:rPr>
        <w:t xml:space="preserve"> (Processing Personal Data</w:t>
      </w:r>
      <w:r>
        <w:rPr>
          <w:rFonts w:ascii="Arial" w:eastAsia="Arial" w:hAnsi="Arial" w:cs="Arial"/>
          <w:sz w:val="24"/>
          <w:szCs w:val="24"/>
        </w:rPr>
        <w:t>));</w:t>
      </w:r>
    </w:p>
    <w:p w14:paraId="0F082C07" w14:textId="77777777" w:rsidR="00264D3C" w:rsidRDefault="009A1F2D">
      <w:pPr>
        <w:numPr>
          <w:ilvl w:val="3"/>
          <w:numId w:val="23"/>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it takes all reasonable steps to ensure the reliability and integrity of any Processor Personnel who have access to the Personal Data and ensure that they:</w:t>
      </w:r>
    </w:p>
    <w:p w14:paraId="0F082C08" w14:textId="77777777" w:rsidR="00264D3C" w:rsidRDefault="009A1F2D">
      <w:pPr>
        <w:numPr>
          <w:ilvl w:val="4"/>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are aware of and comply with the Processor’s duties under this Joint Schedule 11, Clauses 14 (</w:t>
      </w:r>
      <w:r>
        <w:rPr>
          <w:rFonts w:ascii="Arial" w:eastAsia="Arial" w:hAnsi="Arial" w:cs="Arial"/>
          <w:i/>
          <w:sz w:val="24"/>
          <w:szCs w:val="24"/>
        </w:rPr>
        <w:t>Data protection</w:t>
      </w:r>
      <w:r>
        <w:rPr>
          <w:rFonts w:ascii="Arial" w:eastAsia="Arial" w:hAnsi="Arial" w:cs="Arial"/>
          <w:sz w:val="24"/>
          <w:szCs w:val="24"/>
        </w:rPr>
        <w:t>), 15 (</w:t>
      </w:r>
      <w:r>
        <w:rPr>
          <w:rFonts w:ascii="Arial" w:eastAsia="Arial" w:hAnsi="Arial" w:cs="Arial"/>
          <w:i/>
          <w:sz w:val="24"/>
          <w:szCs w:val="24"/>
        </w:rPr>
        <w:t>What you must keep confidential</w:t>
      </w:r>
      <w:r>
        <w:rPr>
          <w:rFonts w:ascii="Arial" w:eastAsia="Arial" w:hAnsi="Arial" w:cs="Arial"/>
          <w:sz w:val="24"/>
          <w:szCs w:val="24"/>
        </w:rPr>
        <w:t>) and 16 (</w:t>
      </w:r>
      <w:r>
        <w:rPr>
          <w:rFonts w:ascii="Arial" w:eastAsia="Arial" w:hAnsi="Arial" w:cs="Arial"/>
          <w:i/>
          <w:sz w:val="24"/>
          <w:szCs w:val="24"/>
        </w:rPr>
        <w:t>When you can share information</w:t>
      </w:r>
      <w:r>
        <w:rPr>
          <w:rFonts w:ascii="Arial" w:eastAsia="Arial" w:hAnsi="Arial" w:cs="Arial"/>
          <w:sz w:val="24"/>
          <w:szCs w:val="24"/>
        </w:rPr>
        <w:t>);</w:t>
      </w:r>
    </w:p>
    <w:p w14:paraId="0F082C09" w14:textId="77777777" w:rsidR="00264D3C" w:rsidRDefault="009A1F2D">
      <w:pPr>
        <w:numPr>
          <w:ilvl w:val="4"/>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are subject to appropriate confidentiality undertakings with the Processor or any Subprocessor;</w:t>
      </w:r>
    </w:p>
    <w:p w14:paraId="0F082C0A" w14:textId="77777777" w:rsidR="00264D3C" w:rsidRDefault="009A1F2D">
      <w:pPr>
        <w:numPr>
          <w:ilvl w:val="4"/>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are informed of the confidential nature of the Personal Data and do not publish, disclose or divulge any of the Personal Data to any third party unless directed in writing to do so by the Controller or as otherwise permitted by the Contract; and</w:t>
      </w:r>
    </w:p>
    <w:p w14:paraId="0F082C0B" w14:textId="77777777" w:rsidR="00264D3C" w:rsidRDefault="009A1F2D">
      <w:pPr>
        <w:numPr>
          <w:ilvl w:val="4"/>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have undergone adequate training in the use, care, protection and handling of Personal Data; </w:t>
      </w:r>
    </w:p>
    <w:p w14:paraId="0F082C0C"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bookmarkStart w:id="6" w:name="bookmark=id.3dy6vkm" w:colFirst="0" w:colLast="0"/>
      <w:bookmarkEnd w:id="6"/>
      <w:r>
        <w:rPr>
          <w:rFonts w:ascii="Arial" w:eastAsia="Arial" w:hAnsi="Arial" w:cs="Arial"/>
          <w:sz w:val="24"/>
          <w:szCs w:val="24"/>
        </w:rPr>
        <w:t>not transfer Personal Data outside of the UK or EU unless the prior written consent of the Controller has been obtained and the following conditions are fulfilled:</w:t>
      </w:r>
    </w:p>
    <w:p w14:paraId="0F082C0D" w14:textId="77777777" w:rsidR="00264D3C" w:rsidRDefault="009A1F2D">
      <w:pPr>
        <w:numPr>
          <w:ilvl w:val="3"/>
          <w:numId w:val="23"/>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7" w:name="bookmark=id.1t3h5sf" w:colFirst="0" w:colLast="0"/>
      <w:bookmarkEnd w:id="7"/>
      <w:r>
        <w:rPr>
          <w:rFonts w:ascii="Arial" w:eastAsia="Arial" w:hAnsi="Arial" w:cs="Arial"/>
          <w:sz w:val="24"/>
          <w:szCs w:val="24"/>
        </w:rPr>
        <w:lastRenderedPageBreak/>
        <w:t>the Controller or the Processor has provided appropriate safeguards in relation to the transfer (whether in accordance with UK GDPR Article 46 or LED Article 37) as determined by the Controller;</w:t>
      </w:r>
    </w:p>
    <w:p w14:paraId="0F082C0E" w14:textId="77777777" w:rsidR="00264D3C" w:rsidRDefault="009A1F2D">
      <w:pPr>
        <w:numPr>
          <w:ilvl w:val="3"/>
          <w:numId w:val="23"/>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8" w:name="bookmark=id.4d34og8" w:colFirst="0" w:colLast="0"/>
      <w:bookmarkEnd w:id="8"/>
      <w:r>
        <w:rPr>
          <w:rFonts w:ascii="Arial" w:eastAsia="Arial" w:hAnsi="Arial" w:cs="Arial"/>
          <w:sz w:val="24"/>
          <w:szCs w:val="24"/>
        </w:rPr>
        <w:t>the Data Subject has enforceable rights and effective legal remedies;</w:t>
      </w:r>
    </w:p>
    <w:p w14:paraId="0F082C0F" w14:textId="77777777" w:rsidR="00264D3C" w:rsidRDefault="009A1F2D">
      <w:pPr>
        <w:numPr>
          <w:ilvl w:val="3"/>
          <w:numId w:val="23"/>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9" w:name="bookmark=id.2s8eyo1" w:colFirst="0" w:colLast="0"/>
      <w:bookmarkEnd w:id="9"/>
      <w:r>
        <w:rPr>
          <w:rFonts w:ascii="Arial" w:eastAsia="Arial" w:hAnsi="Arial" w:cs="Arial"/>
          <w:sz w:val="24"/>
          <w:szCs w:val="24"/>
        </w:rPr>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0F082C10" w14:textId="77777777" w:rsidR="00264D3C" w:rsidRDefault="009A1F2D">
      <w:pPr>
        <w:numPr>
          <w:ilvl w:val="3"/>
          <w:numId w:val="23"/>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10" w:name="bookmark=id.17dp8vu" w:colFirst="0" w:colLast="0"/>
      <w:bookmarkEnd w:id="10"/>
      <w:r>
        <w:rPr>
          <w:rFonts w:ascii="Arial" w:eastAsia="Arial" w:hAnsi="Arial" w:cs="Arial"/>
          <w:sz w:val="24"/>
          <w:szCs w:val="24"/>
        </w:rPr>
        <w:t>the Processor complies with any reasonable instructions notified to it in advance by the Controller with respect to the Processing of the Personal Data; and</w:t>
      </w:r>
    </w:p>
    <w:p w14:paraId="0F082C11"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bookmarkStart w:id="11" w:name="bookmark=id.3rdcrjn" w:colFirst="0" w:colLast="0"/>
      <w:bookmarkEnd w:id="11"/>
      <w:r>
        <w:rPr>
          <w:rFonts w:ascii="Arial" w:eastAsia="Arial" w:hAnsi="Arial" w:cs="Arial"/>
          <w:sz w:val="24"/>
          <w:szCs w:val="24"/>
        </w:rPr>
        <w:t>at the written direction of the Controller, delete or return Personal Data (and any copies of it) to the Controller on termination of the Contract unless the Processor is required by Law to retain the Personal Data.</w:t>
      </w:r>
    </w:p>
    <w:p w14:paraId="0F082C12" w14:textId="1FE78753" w:rsidR="00264D3C" w:rsidRDefault="009A1F2D" w:rsidP="1584AF85">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bookmarkStart w:id="12" w:name="bookmark=id.26in1rg"/>
      <w:bookmarkEnd w:id="12"/>
      <w:r w:rsidRPr="1584AF85">
        <w:rPr>
          <w:rFonts w:ascii="Arial" w:eastAsia="Arial" w:hAnsi="Arial" w:cs="Arial"/>
          <w:sz w:val="24"/>
          <w:szCs w:val="24"/>
        </w:rPr>
        <w:t xml:space="preserve">Subject to paragraph 7 of this Joint Schedule 11, the </w:t>
      </w:r>
      <w:r w:rsidR="226E50DE" w:rsidRPr="1584AF85">
        <w:rPr>
          <w:rFonts w:ascii="Arial" w:eastAsia="Arial" w:hAnsi="Arial" w:cs="Arial"/>
          <w:sz w:val="24"/>
          <w:szCs w:val="24"/>
        </w:rPr>
        <w:t>Processor shall</w:t>
      </w:r>
      <w:r w:rsidRPr="1584AF85">
        <w:rPr>
          <w:rFonts w:ascii="Arial" w:eastAsia="Arial" w:hAnsi="Arial" w:cs="Arial"/>
          <w:sz w:val="24"/>
          <w:szCs w:val="24"/>
        </w:rPr>
        <w:t xml:space="preserve"> notify the Controller immediately if in relation to it Processing Personal Data under or in connection with the Contract it:</w:t>
      </w:r>
    </w:p>
    <w:p w14:paraId="0F082C13"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 Data Subject Access Request (or purported Data Subject Access Request);</w:t>
      </w:r>
    </w:p>
    <w:p w14:paraId="0F082C14"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 request to rectify, block or erase any Personal Data; </w:t>
      </w:r>
    </w:p>
    <w:p w14:paraId="0F082C15"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any other request, complaint or communication relating to either Party's obligations under the Data Protection Legislation; </w:t>
      </w:r>
    </w:p>
    <w:p w14:paraId="0F082C16"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any communication from the Information Commissioner or any other regulatory authority in connection with Personal Data Processed under the Contract; </w:t>
      </w:r>
    </w:p>
    <w:p w14:paraId="0F082C17"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 request from any third Party for disclosure of Personal Data where compliance with such request is required or purported to be required by Law; or</w:t>
      </w:r>
    </w:p>
    <w:p w14:paraId="0F082C18"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becomes aware of a Personal Data Breach.</w:t>
      </w:r>
    </w:p>
    <w:p w14:paraId="0F082C19"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Processor’s obligation to notify under paragraph 6 of this Joint Schedule 11 shall include the provision of further information to the Controller, as details become available. </w:t>
      </w:r>
    </w:p>
    <w:p w14:paraId="0F082C1A"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Taking into account the nature of the Processing, the Processor shall provide the Controller with assistance in relation to either Party's obligations under Data Protection Legislation and any complaint, communication or request made under paragraph 6 of this Joint Schedule 11 (and insofar as possible within the timescales reasonably required by the Controller) including by immediately providing:</w:t>
      </w:r>
    </w:p>
    <w:p w14:paraId="0F082C1B"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lastRenderedPageBreak/>
        <w:t>the Controller with full details and copies of the complaint, communication or request;</w:t>
      </w:r>
    </w:p>
    <w:p w14:paraId="0F082C1C"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such assistance as is reasonably requested by the Controller to enable it to comply with a Data Subject Access Request within the relevant timescales set out in the Data Protection Legislation; </w:t>
      </w:r>
    </w:p>
    <w:p w14:paraId="0F082C1D"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the Controller, at its request, with any Personal Data it holds in relation to a Data Subject; </w:t>
      </w:r>
    </w:p>
    <w:p w14:paraId="0F082C1E"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assistance as requested by the Controller following any Personal Data Breach;  and/or</w:t>
      </w:r>
    </w:p>
    <w:p w14:paraId="0F082C1F"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assistance as requested by the Controller with respect to any request from the Information Commissioner’s Office, or any consultation by the Controller with the Information Commissioner's Office.</w:t>
      </w:r>
    </w:p>
    <w:p w14:paraId="0F082C20"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maintain complete and accurate records and information to demonstrate its compliance with this Joint Schedule 11. This requirement does not apply where the Processor employs fewer than 250 staff, unless:</w:t>
      </w:r>
    </w:p>
    <w:p w14:paraId="0F082C21"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that the Processing is not occasional;</w:t>
      </w:r>
    </w:p>
    <w:p w14:paraId="0F082C22"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the Processing includes special categories of data as referred to in Article 9(1) of the UK GDPR or Personal Data relating to criminal convictions and offences referred to in Article 10 of the UK GDPR; or</w:t>
      </w:r>
    </w:p>
    <w:p w14:paraId="0F082C23"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that the Processing is likely to result in a risk to the rights and freedoms of Data Subjects.</w:t>
      </w:r>
    </w:p>
    <w:p w14:paraId="0F082C24"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bookmarkStart w:id="13" w:name="bookmark=id.lnxbz9" w:colFirst="0" w:colLast="0"/>
      <w:bookmarkEnd w:id="13"/>
      <w:r>
        <w:rPr>
          <w:rFonts w:ascii="Arial" w:eastAsia="Arial" w:hAnsi="Arial" w:cs="Arial"/>
          <w:sz w:val="24"/>
          <w:szCs w:val="24"/>
        </w:rPr>
        <w:t>The Processor shall allow for audits of its Data Processing activity by the Controller or the Controller’s designated auditor.</w:t>
      </w:r>
    </w:p>
    <w:p w14:paraId="0F082C25"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shall designate a Data Protection Officer if required by the Data Protection Legislation. </w:t>
      </w:r>
    </w:p>
    <w:p w14:paraId="0F082C26"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Before allowing any Subprocessor to Process any Personal Data related to the Contract, the Processor must:</w:t>
      </w:r>
    </w:p>
    <w:p w14:paraId="0F082C27"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notify the Controller in writing of the intended Subprocessor and Processing;</w:t>
      </w:r>
    </w:p>
    <w:p w14:paraId="0F082C28"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obtain the written consent of the Controller; </w:t>
      </w:r>
    </w:p>
    <w:p w14:paraId="0F082C29"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enter into a written agreement with the Subprocessor which give effect to the terms set out in this Joint Schedule 11 such that they apply to the Subprocessor; and</w:t>
      </w:r>
    </w:p>
    <w:p w14:paraId="0F082C2A" w14:textId="77777777" w:rsidR="00264D3C" w:rsidRDefault="009A1F2D">
      <w:pPr>
        <w:numPr>
          <w:ilvl w:val="2"/>
          <w:numId w:val="23"/>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provide the Controller with such information regarding the Subprocessor as the Controller may reasonably require.</w:t>
      </w:r>
    </w:p>
    <w:p w14:paraId="0F082C2B"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remain fully liable for all acts or omissions of any of its Subprocessors.</w:t>
      </w:r>
    </w:p>
    <w:p w14:paraId="0F082C2C"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bookmarkStart w:id="14" w:name="bookmark=id.35nkun2" w:colFirst="0" w:colLast="0"/>
      <w:bookmarkEnd w:id="14"/>
      <w:r>
        <w:rPr>
          <w:rFonts w:ascii="Arial" w:eastAsia="Arial" w:hAnsi="Arial" w:cs="Arial"/>
          <w:sz w:val="24"/>
          <w:szCs w:val="24"/>
        </w:rPr>
        <w:t xml:space="preserve">The Relevant Authority may, at any time on not less than thirty (30) Working Days’ notice, revise this Joint Schedule 11 by replacing it with any applicable controller to processor standard clauses or similar terms forming part of an </w:t>
      </w:r>
      <w:r>
        <w:rPr>
          <w:rFonts w:ascii="Arial" w:eastAsia="Arial" w:hAnsi="Arial" w:cs="Arial"/>
          <w:sz w:val="24"/>
          <w:szCs w:val="24"/>
        </w:rPr>
        <w:lastRenderedPageBreak/>
        <w:t>applicable certification scheme (which shall apply when incorporated by attachment to the Contract).</w:t>
      </w:r>
    </w:p>
    <w:p w14:paraId="0F082C2D"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agree to take account of any guidance issued by the Information Commissioner’s Office. The Relevant Authority may on not less than thirty (30) Working Days’ notice to the Supplier amend the Contract to ensure that it complies with any guidance issued by the Information Commissioner’s Office. </w:t>
      </w:r>
    </w:p>
    <w:p w14:paraId="0F082C2E" w14:textId="77777777" w:rsidR="00264D3C" w:rsidRDefault="009A1F2D">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Where the Parties are Joint Controllers of Personal Data </w:t>
      </w:r>
    </w:p>
    <w:p w14:paraId="0F082C2F"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In the event that the Parties are Joint Controllers in respect of Personal Data under the Contract, the Parties shall implement paragraphs that are necessary to comply with UK GDPR Article 26 based on the terms set out in Annex 2 to this Joint Schedule 11. </w:t>
      </w:r>
    </w:p>
    <w:p w14:paraId="0F082C30" w14:textId="77777777" w:rsidR="00264D3C" w:rsidRDefault="009A1F2D">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Independent Controllers of Personal Data </w:t>
      </w:r>
    </w:p>
    <w:p w14:paraId="0F082C31"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14:paraId="0F082C32"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Each Party shall Process the Personal Data in compliance with its obligations under the Data Protection Legislation and not do anything to cause the other Party to be in breach of it. </w:t>
      </w:r>
    </w:p>
    <w:p w14:paraId="0F082C33"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Where a Party has provided Personal Data to the other Party in accordance with paragraph 8 of this Joint Schedule 11 above, the recipient of the Personal Data will provide all such relevant documents and information relating to its data protection policies and procedures as the other Party may reasonably require.</w:t>
      </w:r>
    </w:p>
    <w:p w14:paraId="0F082C34"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shall be responsible for their own compliance with Articles 13 and 14 UK GDPR in respect of the Processing of Personal Data for the purposes of the Contract. </w:t>
      </w:r>
    </w:p>
    <w:p w14:paraId="0F082C35"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shall only provide Personal Data to each other:</w:t>
      </w:r>
    </w:p>
    <w:p w14:paraId="0F082C36"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to the extent necessary to perform their respective obligations under the Contract;</w:t>
      </w:r>
    </w:p>
    <w:p w14:paraId="0F082C37"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in compliance with the Data Protection Legislation (including by ensuring all required data privacy information has been given to affected Data Subjects to meet the requirements of Articles 13 and 14 of the UK GDPR); and</w:t>
      </w:r>
    </w:p>
    <w:p w14:paraId="0F082C38"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it has recorded it in Annex 1 </w:t>
      </w:r>
      <w:r>
        <w:rPr>
          <w:rFonts w:ascii="Arial" w:eastAsia="Arial" w:hAnsi="Arial" w:cs="Arial"/>
          <w:i/>
          <w:sz w:val="24"/>
          <w:szCs w:val="24"/>
        </w:rPr>
        <w:t>(Processing Personal Data).</w:t>
      </w:r>
    </w:p>
    <w:p w14:paraId="0F082C39"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b/>
        <w:t xml:space="preserve">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w:t>
      </w:r>
      <w:r>
        <w:rPr>
          <w:rFonts w:ascii="Arial" w:eastAsia="Arial" w:hAnsi="Arial" w:cs="Arial"/>
          <w:sz w:val="24"/>
          <w:szCs w:val="24"/>
        </w:rPr>
        <w:lastRenderedPageBreak/>
        <w:t>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14:paraId="0F082C3A"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 Party Processing Personal Data for the purposes of the Contract shall maintain a record of its Processing activities in accordance with Article 30 UK GDPR and shall make the record available to the other Party upon reasonable request.</w:t>
      </w:r>
    </w:p>
    <w:p w14:paraId="0F082C3B"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a Party receives a request by any Data Subject to exercise any of their rights under the Data Protection Legislation in relation to the Personal Data provided to it by the other Party pursuant to the Contract </w:t>
      </w:r>
      <w:r>
        <w:rPr>
          <w:rFonts w:ascii="Arial" w:eastAsia="Arial" w:hAnsi="Arial" w:cs="Arial"/>
          <w:b/>
          <w:sz w:val="24"/>
          <w:szCs w:val="24"/>
        </w:rPr>
        <w:t>(“Request Recipient”)</w:t>
      </w:r>
      <w:r>
        <w:rPr>
          <w:rFonts w:ascii="Arial" w:eastAsia="Arial" w:hAnsi="Arial" w:cs="Arial"/>
          <w:sz w:val="24"/>
          <w:szCs w:val="24"/>
        </w:rPr>
        <w:t>:</w:t>
      </w:r>
    </w:p>
    <w:p w14:paraId="0F082C3C"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other Party shall provide any information and/or assistance as reasonably requested by the Request Recipient to help it respond to the request or correspondence, at the cost of the Request Recipient; or</w:t>
      </w:r>
    </w:p>
    <w:p w14:paraId="0F082C3D"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where the request or correspondence is directed to the other Party and/or relates to that other Party's Processing of the Personal Data, the Request Recipient  will:</w:t>
      </w:r>
    </w:p>
    <w:p w14:paraId="0F082C3E" w14:textId="77777777" w:rsidR="00264D3C" w:rsidRDefault="009A1F2D">
      <w:pPr>
        <w:numPr>
          <w:ilvl w:val="3"/>
          <w:numId w:val="23"/>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promptly, and in any event within five (5) Working Days of receipt of the request or correspondence, inform the other Party that it has received the same and shall forward such request or correspondence to the other Party; and</w:t>
      </w:r>
    </w:p>
    <w:p w14:paraId="0F082C3F" w14:textId="77777777" w:rsidR="00264D3C" w:rsidRDefault="009A1F2D">
      <w:pPr>
        <w:numPr>
          <w:ilvl w:val="3"/>
          <w:numId w:val="23"/>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provide any information and/or assistance as reasonably requested by the other Party to help it respond to the request or correspondence in the timeframes specified by Data Protection Legislation.</w:t>
      </w:r>
    </w:p>
    <w:p w14:paraId="0F082C40"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Each Party shall promptly notify the other Party upon it becoming aware of any Personal Data Breach relating to Personal Data provided by the other Party pursuant to the Contract and shall: </w:t>
      </w:r>
    </w:p>
    <w:p w14:paraId="0F082C41"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do all such things as reasonably necessary to assist the other Party in mitigating the effects of the Personal Data Breach; </w:t>
      </w:r>
    </w:p>
    <w:p w14:paraId="0F082C42"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implement any measures necessary to restore the security of any compromised Personal Data; </w:t>
      </w:r>
    </w:p>
    <w:p w14:paraId="0F082C43"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work with the other Party to make any required notifications to the Information Commissioner’s Office and affected Data Subjects in accordance with the Data Protection Legislation (including the timeframes set out therein); and</w:t>
      </w:r>
    </w:p>
    <w:p w14:paraId="0F082C44" w14:textId="77777777" w:rsidR="00264D3C" w:rsidRDefault="009A1F2D">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not do anything which may damage the reputation of the other Party or that Party's relationship with the relevant Data Subjects, save as required by Law. </w:t>
      </w:r>
    </w:p>
    <w:p w14:paraId="0F082C45"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lastRenderedPageBreak/>
        <w:t xml:space="preserve">Personal Data provided by one Party to the other Party may be used exclusively to exercise rights and obligations under the Contract as specified in Annex 1 </w:t>
      </w:r>
      <w:r>
        <w:rPr>
          <w:rFonts w:ascii="Arial" w:eastAsia="Arial" w:hAnsi="Arial" w:cs="Arial"/>
          <w:i/>
          <w:sz w:val="24"/>
          <w:szCs w:val="24"/>
        </w:rPr>
        <w:t>(Processing Personal Data).</w:t>
      </w:r>
      <w:r>
        <w:rPr>
          <w:rFonts w:ascii="Arial" w:eastAsia="Arial" w:hAnsi="Arial" w:cs="Arial"/>
          <w:sz w:val="24"/>
          <w:szCs w:val="24"/>
        </w:rPr>
        <w:t xml:space="preserve"> </w:t>
      </w:r>
    </w:p>
    <w:p w14:paraId="0F082C46"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b/>
        <w:t xml:space="preserve">Personal Data shall not be retained or processed for longer than is necessary to perform each Party’s respective obligations under the Contract which is specified in Annex 1 </w:t>
      </w:r>
      <w:r>
        <w:rPr>
          <w:rFonts w:ascii="Arial" w:eastAsia="Arial" w:hAnsi="Arial" w:cs="Arial"/>
          <w:i/>
          <w:sz w:val="24"/>
          <w:szCs w:val="24"/>
        </w:rPr>
        <w:t>(Processing Personal Data)</w:t>
      </w:r>
      <w:r>
        <w:rPr>
          <w:rFonts w:ascii="Arial" w:eastAsia="Arial" w:hAnsi="Arial" w:cs="Arial"/>
          <w:sz w:val="24"/>
          <w:szCs w:val="24"/>
        </w:rPr>
        <w:t xml:space="preserve">. </w:t>
      </w:r>
    </w:p>
    <w:p w14:paraId="0F082C47" w14:textId="77777777" w:rsidR="00264D3C" w:rsidRDefault="009A1F2D">
      <w:pPr>
        <w:numPr>
          <w:ilvl w:val="1"/>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Notwithstanding the general application of paragraphs 2 to 16 of this Joint Schedule 11 to Personal Data, where the Supplier is required to exercise its regulatory and/or legal obligations in respect of Personal Data, it shall act as an Independent Controller of Personal Data in accordance with paragraphs 18 to 27 of this Joint Schedule 11.</w:t>
      </w:r>
    </w:p>
    <w:p w14:paraId="0F082C48" w14:textId="77777777" w:rsidR="00264D3C" w:rsidRDefault="00264D3C">
      <w:pPr>
        <w:pBdr>
          <w:top w:val="nil"/>
          <w:left w:val="nil"/>
          <w:bottom w:val="nil"/>
          <w:right w:val="nil"/>
          <w:between w:val="nil"/>
        </w:pBdr>
        <w:spacing w:before="280" w:after="120"/>
        <w:ind w:left="709"/>
        <w:rPr>
          <w:rFonts w:ascii="Arial" w:eastAsia="Arial" w:hAnsi="Arial" w:cs="Arial"/>
          <w:sz w:val="24"/>
          <w:szCs w:val="24"/>
        </w:rPr>
      </w:pPr>
    </w:p>
    <w:p w14:paraId="0F082C49" w14:textId="77777777" w:rsidR="00264D3C" w:rsidRDefault="009A1F2D">
      <w:pPr>
        <w:pStyle w:val="Heading2"/>
        <w:spacing w:before="0" w:after="240"/>
        <w:ind w:left="709" w:hanging="709"/>
        <w:rPr>
          <w:rFonts w:ascii="Arial" w:eastAsia="Arial" w:hAnsi="Arial" w:cs="Arial"/>
          <w:b w:val="0"/>
          <w:sz w:val="24"/>
          <w:szCs w:val="24"/>
        </w:rPr>
      </w:pPr>
      <w:r>
        <w:br w:type="page"/>
      </w:r>
      <w:r>
        <w:rPr>
          <w:rFonts w:ascii="Arial" w:eastAsia="Arial" w:hAnsi="Arial" w:cs="Arial"/>
          <w:sz w:val="24"/>
          <w:szCs w:val="24"/>
        </w:rPr>
        <w:lastRenderedPageBreak/>
        <w:t>Annex 1 - Processing Personal Data</w:t>
      </w:r>
    </w:p>
    <w:p w14:paraId="0F082C4A" w14:textId="77777777" w:rsidR="00264D3C" w:rsidRDefault="009A1F2D">
      <w:pPr>
        <w:rPr>
          <w:rFonts w:ascii="Arial" w:eastAsia="Arial" w:hAnsi="Arial" w:cs="Arial"/>
          <w:sz w:val="24"/>
          <w:szCs w:val="24"/>
        </w:rPr>
      </w:pPr>
      <w:r>
        <w:rPr>
          <w:rFonts w:ascii="Arial" w:eastAsia="Arial" w:hAnsi="Arial" w:cs="Arial"/>
          <w:sz w:val="24"/>
          <w:szCs w:val="24"/>
        </w:rPr>
        <w:t xml:space="preserve">This Annex shall be completed by the Controller, who may take account of the view of the Processors, however the final decision as to the content of this Annex shall be with the Relevant Authority at its absolute discretion.  </w:t>
      </w:r>
    </w:p>
    <w:p w14:paraId="59584BD6" w14:textId="77777777" w:rsidR="00636EE4" w:rsidRPr="00636EE4" w:rsidRDefault="009A1F2D" w:rsidP="6C4812FF">
      <w:pPr>
        <w:keepNext/>
        <w:numPr>
          <w:ilvl w:val="3"/>
          <w:numId w:val="24"/>
        </w:numPr>
        <w:spacing w:after="0" w:line="240" w:lineRule="auto"/>
        <w:ind w:left="810" w:hanging="540"/>
        <w:jc w:val="both"/>
        <w:rPr>
          <w:rFonts w:ascii="Arial" w:eastAsia="Arial" w:hAnsi="Arial" w:cs="Arial"/>
          <w:sz w:val="24"/>
          <w:szCs w:val="24"/>
        </w:rPr>
      </w:pPr>
      <w:r w:rsidRPr="6C4812FF">
        <w:rPr>
          <w:rFonts w:ascii="Arial" w:eastAsia="Arial" w:hAnsi="Arial" w:cs="Arial"/>
          <w:sz w:val="24"/>
          <w:szCs w:val="24"/>
        </w:rPr>
        <w:t>The contact details of the Relevant Authority’s Data Protection Officer are:</w:t>
      </w:r>
    </w:p>
    <w:p w14:paraId="714678EA" w14:textId="77777777" w:rsidR="00636EE4" w:rsidRDefault="1F62B74C" w:rsidP="00636EE4">
      <w:pPr>
        <w:keepNext/>
        <w:spacing w:after="0" w:line="240" w:lineRule="auto"/>
        <w:ind w:left="810"/>
        <w:jc w:val="both"/>
        <w:rPr>
          <w:rFonts w:ascii="Arial" w:eastAsia="Arial" w:hAnsi="Arial" w:cs="Arial"/>
          <w:sz w:val="24"/>
          <w:szCs w:val="24"/>
        </w:rPr>
      </w:pPr>
      <w:r w:rsidRPr="6C4812FF">
        <w:rPr>
          <w:rFonts w:ascii="Arial" w:eastAsia="Arial" w:hAnsi="Arial" w:cs="Arial"/>
          <w:sz w:val="24"/>
          <w:szCs w:val="24"/>
        </w:rPr>
        <w:t>DESNZ Data Protection Officer</w:t>
      </w:r>
    </w:p>
    <w:p w14:paraId="03D06AFF" w14:textId="57EB19B7" w:rsidR="00264D3C" w:rsidRPr="00636EE4" w:rsidRDefault="1F62B74C" w:rsidP="00636EE4">
      <w:pPr>
        <w:keepNext/>
        <w:spacing w:after="0" w:line="240" w:lineRule="auto"/>
        <w:ind w:left="810"/>
        <w:jc w:val="both"/>
        <w:rPr>
          <w:rFonts w:ascii="Arial" w:eastAsia="Arial" w:hAnsi="Arial" w:cs="Arial"/>
          <w:sz w:val="24"/>
          <w:szCs w:val="24"/>
        </w:rPr>
      </w:pPr>
      <w:r w:rsidRPr="00636EE4">
        <w:rPr>
          <w:rFonts w:ascii="Arial" w:eastAsia="Arial" w:hAnsi="Arial" w:cs="Arial"/>
          <w:sz w:val="24"/>
          <w:szCs w:val="24"/>
        </w:rPr>
        <w:t xml:space="preserve">Department for Energy Security and Net Zero,  </w:t>
      </w:r>
    </w:p>
    <w:p w14:paraId="373DB42A" w14:textId="77777777" w:rsidR="00636EE4" w:rsidRPr="00636EE4" w:rsidRDefault="6758DDE8" w:rsidP="00636EE4">
      <w:pPr>
        <w:keepNext/>
        <w:spacing w:after="0" w:line="240" w:lineRule="auto"/>
        <w:ind w:left="810"/>
        <w:jc w:val="both"/>
        <w:rPr>
          <w:rFonts w:ascii="Arial" w:eastAsia="Arial" w:hAnsi="Arial" w:cs="Arial"/>
        </w:rPr>
      </w:pPr>
      <w:r w:rsidRPr="00636EE4">
        <w:rPr>
          <w:rFonts w:ascii="Arial" w:eastAsia="Arial" w:hAnsi="Arial" w:cs="Arial"/>
          <w:sz w:val="24"/>
          <w:szCs w:val="24"/>
        </w:rPr>
        <w:t>3-8 Whitehall Place,</w:t>
      </w:r>
    </w:p>
    <w:p w14:paraId="0360442B" w14:textId="77777777" w:rsidR="00636EE4" w:rsidRPr="00636EE4" w:rsidRDefault="6758DDE8" w:rsidP="00636EE4">
      <w:pPr>
        <w:keepNext/>
        <w:spacing w:after="0" w:line="240" w:lineRule="auto"/>
        <w:ind w:left="810"/>
        <w:jc w:val="both"/>
        <w:rPr>
          <w:rFonts w:ascii="Arial" w:eastAsia="Arial" w:hAnsi="Arial" w:cs="Arial"/>
          <w:sz w:val="24"/>
          <w:szCs w:val="24"/>
        </w:rPr>
      </w:pPr>
      <w:r w:rsidRPr="00636EE4">
        <w:rPr>
          <w:rFonts w:ascii="Arial" w:eastAsia="Arial" w:hAnsi="Arial" w:cs="Arial"/>
          <w:sz w:val="24"/>
          <w:szCs w:val="24"/>
        </w:rPr>
        <w:t xml:space="preserve">London, </w:t>
      </w:r>
    </w:p>
    <w:p w14:paraId="0E0713A7" w14:textId="55359349" w:rsidR="00264D3C" w:rsidRPr="00636EE4" w:rsidRDefault="6758DDE8" w:rsidP="00636EE4">
      <w:pPr>
        <w:keepNext/>
        <w:spacing w:after="0" w:line="240" w:lineRule="auto"/>
        <w:ind w:left="810"/>
        <w:jc w:val="both"/>
        <w:rPr>
          <w:rFonts w:ascii="Arial" w:eastAsia="Arial" w:hAnsi="Arial" w:cs="Arial"/>
        </w:rPr>
      </w:pPr>
      <w:r w:rsidRPr="00636EE4">
        <w:rPr>
          <w:rFonts w:ascii="Arial" w:eastAsia="Arial" w:hAnsi="Arial" w:cs="Arial"/>
          <w:sz w:val="24"/>
          <w:szCs w:val="24"/>
        </w:rPr>
        <w:t>SW1A 2EG.</w:t>
      </w:r>
    </w:p>
    <w:p w14:paraId="66D18EA0" w14:textId="1F23E7A3" w:rsidR="00264D3C" w:rsidRDefault="6758DDE8" w:rsidP="00636EE4">
      <w:pPr>
        <w:keepNext/>
        <w:spacing w:after="0" w:line="240" w:lineRule="auto"/>
        <w:ind w:firstLine="720"/>
        <w:jc w:val="both"/>
      </w:pPr>
      <w:r w:rsidRPr="1F2EDAB5">
        <w:rPr>
          <w:rFonts w:ascii="Arial" w:eastAsia="Arial" w:hAnsi="Arial" w:cs="Arial"/>
          <w:sz w:val="24"/>
          <w:szCs w:val="24"/>
        </w:rPr>
        <w:t xml:space="preserve">Email: </w:t>
      </w:r>
      <w:hyperlink r:id="rId12">
        <w:r w:rsidRPr="1F2EDAB5">
          <w:rPr>
            <w:rStyle w:val="Hyperlink"/>
            <w:rFonts w:ascii="Arial" w:eastAsia="Arial" w:hAnsi="Arial" w:cs="Arial"/>
            <w:sz w:val="24"/>
            <w:szCs w:val="24"/>
          </w:rPr>
          <w:t>dataprotection@energysecurity.gov.uk</w:t>
        </w:r>
      </w:hyperlink>
    </w:p>
    <w:p w14:paraId="0EEBC86E" w14:textId="77777777" w:rsidR="00636EE4" w:rsidRDefault="00636EE4" w:rsidP="00636EE4">
      <w:pPr>
        <w:keepNext/>
        <w:spacing w:after="0" w:line="240" w:lineRule="auto"/>
        <w:ind w:firstLine="720"/>
        <w:jc w:val="both"/>
        <w:rPr>
          <w:rStyle w:val="Hyperlink"/>
          <w:rFonts w:ascii="Arial" w:eastAsia="Arial" w:hAnsi="Arial" w:cs="Arial"/>
        </w:rPr>
      </w:pPr>
    </w:p>
    <w:p w14:paraId="0F082C4C" w14:textId="473BECE8" w:rsidR="00264D3C" w:rsidRDefault="009A1F2D">
      <w:pPr>
        <w:keepNext/>
        <w:numPr>
          <w:ilvl w:val="3"/>
          <w:numId w:val="24"/>
        </w:numPr>
        <w:spacing w:after="0" w:line="240" w:lineRule="auto"/>
        <w:jc w:val="both"/>
        <w:rPr>
          <w:rFonts w:ascii="Arial" w:eastAsia="Arial" w:hAnsi="Arial" w:cs="Arial"/>
          <w:sz w:val="24"/>
          <w:szCs w:val="24"/>
        </w:rPr>
      </w:pPr>
      <w:r>
        <w:rPr>
          <w:rFonts w:ascii="Arial" w:eastAsia="Arial" w:hAnsi="Arial" w:cs="Arial"/>
          <w:sz w:val="24"/>
          <w:szCs w:val="24"/>
        </w:rPr>
        <w:t xml:space="preserve">The contact details of the Supplier’s Data Protection Officer are: </w:t>
      </w:r>
      <w:r w:rsidR="00636EE4">
        <w:rPr>
          <w:rFonts w:ascii="Arial" w:eastAsia="Arial" w:hAnsi="Arial" w:cs="Arial"/>
          <w:sz w:val="24"/>
          <w:szCs w:val="24"/>
        </w:rPr>
        <w:t>TBC</w:t>
      </w:r>
    </w:p>
    <w:p w14:paraId="0F082C4D" w14:textId="77777777" w:rsidR="00264D3C" w:rsidRDefault="009A1F2D">
      <w:pPr>
        <w:keepNext/>
        <w:numPr>
          <w:ilvl w:val="3"/>
          <w:numId w:val="24"/>
        </w:numPr>
        <w:spacing w:after="0" w:line="240" w:lineRule="auto"/>
        <w:jc w:val="both"/>
        <w:rPr>
          <w:rFonts w:ascii="Arial" w:eastAsia="Arial" w:hAnsi="Arial" w:cs="Arial"/>
          <w:sz w:val="24"/>
          <w:szCs w:val="24"/>
        </w:rPr>
      </w:pPr>
      <w:r w:rsidRPr="00DE0AD2">
        <w:rPr>
          <w:rFonts w:ascii="Arial" w:eastAsia="Arial" w:hAnsi="Arial" w:cs="Arial"/>
          <w:sz w:val="24"/>
          <w:szCs w:val="24"/>
        </w:rPr>
        <w:t>The Processor shall comply with any further written instructions with respect to Processing by the Controller.</w:t>
      </w:r>
    </w:p>
    <w:p w14:paraId="0F082C4E" w14:textId="77777777" w:rsidR="00264D3C" w:rsidRDefault="009A1F2D">
      <w:pPr>
        <w:keepNext/>
        <w:numPr>
          <w:ilvl w:val="3"/>
          <w:numId w:val="24"/>
        </w:numPr>
        <w:spacing w:after="0" w:line="240" w:lineRule="auto"/>
        <w:jc w:val="both"/>
        <w:rPr>
          <w:rFonts w:ascii="Arial" w:eastAsia="Arial" w:hAnsi="Arial" w:cs="Arial"/>
          <w:sz w:val="24"/>
          <w:szCs w:val="24"/>
        </w:rPr>
      </w:pPr>
      <w:r>
        <w:rPr>
          <w:rFonts w:ascii="Arial" w:eastAsia="Arial" w:hAnsi="Arial" w:cs="Arial"/>
          <w:sz w:val="24"/>
          <w:szCs w:val="24"/>
        </w:rPr>
        <w:t>Any such further instructions shall be incorporated into this Annex.</w:t>
      </w:r>
    </w:p>
    <w:p w14:paraId="0F082C4F" w14:textId="77777777" w:rsidR="00264D3C" w:rsidRDefault="00264D3C">
      <w:pPr>
        <w:keepNext/>
        <w:ind w:left="720"/>
        <w:rPr>
          <w:rFonts w:ascii="Arial" w:eastAsia="Arial" w:hAnsi="Arial" w:cs="Arial"/>
          <w:sz w:val="24"/>
          <w:szCs w:val="24"/>
        </w:rPr>
      </w:pPr>
    </w:p>
    <w:tbl>
      <w:tblPr>
        <w:tblW w:w="968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263"/>
        <w:gridCol w:w="7423"/>
      </w:tblGrid>
      <w:tr w:rsidR="00264D3C" w14:paraId="0F082C52" w14:textId="77777777" w:rsidTr="6AD86A6B">
        <w:trPr>
          <w:trHeight w:val="700"/>
        </w:trPr>
        <w:tc>
          <w:tcPr>
            <w:tcW w:w="2263" w:type="dxa"/>
            <w:shd w:val="clear" w:color="auto" w:fill="BFBFBF" w:themeFill="background1" w:themeFillShade="BF"/>
            <w:vAlign w:val="center"/>
          </w:tcPr>
          <w:p w14:paraId="0F082C50" w14:textId="77777777" w:rsidR="00264D3C" w:rsidRDefault="009A1F2D">
            <w:pPr>
              <w:rPr>
                <w:rFonts w:ascii="Arial" w:eastAsia="Arial" w:hAnsi="Arial" w:cs="Arial"/>
                <w:b/>
                <w:sz w:val="24"/>
                <w:szCs w:val="24"/>
              </w:rPr>
            </w:pPr>
            <w:r>
              <w:rPr>
                <w:rFonts w:ascii="Arial" w:eastAsia="Arial" w:hAnsi="Arial" w:cs="Arial"/>
                <w:b/>
                <w:sz w:val="24"/>
                <w:szCs w:val="24"/>
              </w:rPr>
              <w:t>Description</w:t>
            </w:r>
          </w:p>
        </w:tc>
        <w:tc>
          <w:tcPr>
            <w:tcW w:w="7423" w:type="dxa"/>
            <w:shd w:val="clear" w:color="auto" w:fill="BFBFBF" w:themeFill="background1" w:themeFillShade="BF"/>
            <w:vAlign w:val="center"/>
          </w:tcPr>
          <w:p w14:paraId="0F082C51" w14:textId="77777777" w:rsidR="00264D3C" w:rsidRDefault="009A1F2D">
            <w:pPr>
              <w:jc w:val="center"/>
              <w:rPr>
                <w:rFonts w:ascii="Arial" w:eastAsia="Arial" w:hAnsi="Arial" w:cs="Arial"/>
                <w:b/>
                <w:sz w:val="24"/>
                <w:szCs w:val="24"/>
              </w:rPr>
            </w:pPr>
            <w:r>
              <w:rPr>
                <w:rFonts w:ascii="Arial" w:eastAsia="Arial" w:hAnsi="Arial" w:cs="Arial"/>
                <w:b/>
                <w:sz w:val="24"/>
                <w:szCs w:val="24"/>
              </w:rPr>
              <w:t>Details</w:t>
            </w:r>
          </w:p>
        </w:tc>
      </w:tr>
      <w:tr w:rsidR="00264D3C" w14:paraId="0F082C6F" w14:textId="77777777" w:rsidTr="0075610A">
        <w:trPr>
          <w:trHeight w:val="915"/>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082C53" w14:textId="77777777" w:rsidR="00264D3C" w:rsidRDefault="009A1F2D">
            <w:pPr>
              <w:rPr>
                <w:rFonts w:ascii="Arial" w:eastAsia="Arial" w:hAnsi="Arial" w:cs="Arial"/>
                <w:sz w:val="24"/>
                <w:szCs w:val="24"/>
              </w:rPr>
            </w:pPr>
            <w:r>
              <w:rPr>
                <w:rFonts w:ascii="Arial" w:eastAsia="Arial" w:hAnsi="Arial" w:cs="Arial"/>
                <w:sz w:val="24"/>
                <w:szCs w:val="24"/>
              </w:rPr>
              <w:t>Identity of Controller for each Category of Personal Data</w:t>
            </w:r>
          </w:p>
        </w:tc>
        <w:tc>
          <w:tcPr>
            <w:tcW w:w="7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082C54" w14:textId="77777777" w:rsidR="00264D3C" w:rsidRDefault="009A1F2D" w:rsidP="043A6655">
            <w:pPr>
              <w:rPr>
                <w:rFonts w:ascii="Arial" w:eastAsia="Arial" w:hAnsi="Arial" w:cs="Arial"/>
                <w:b/>
                <w:bCs/>
                <w:sz w:val="24"/>
                <w:szCs w:val="24"/>
              </w:rPr>
            </w:pPr>
            <w:r w:rsidRPr="043A6655">
              <w:rPr>
                <w:rFonts w:ascii="Arial" w:eastAsia="Arial" w:hAnsi="Arial" w:cs="Arial"/>
                <w:b/>
                <w:bCs/>
                <w:sz w:val="24"/>
                <w:szCs w:val="24"/>
              </w:rPr>
              <w:t>The Relevant Authority is Controller and the Supplier is Processor</w:t>
            </w:r>
          </w:p>
          <w:p w14:paraId="0F082C55" w14:textId="77777777" w:rsidR="00264D3C" w:rsidRDefault="009A1F2D" w:rsidP="043A6655">
            <w:pPr>
              <w:rPr>
                <w:rFonts w:ascii="Arial" w:eastAsia="Arial" w:hAnsi="Arial" w:cs="Arial"/>
                <w:sz w:val="24"/>
                <w:szCs w:val="24"/>
              </w:rPr>
            </w:pPr>
            <w:r w:rsidRPr="043A6655">
              <w:rPr>
                <w:rFonts w:ascii="Arial" w:eastAsia="Arial" w:hAnsi="Arial" w:cs="Arial"/>
                <w:sz w:val="24"/>
                <w:szCs w:val="24"/>
              </w:rPr>
              <w:t>The Parties acknowledge that in accordance with paragraph 2 to paragraph 15 and for the purposes of the Data Protection Legislation, the Relevant Authority is the Controller and the Supplier is the Processor of the following Personal Data:</w:t>
            </w:r>
          </w:p>
          <w:p w14:paraId="0F082C6E" w14:textId="31CF32E9" w:rsidR="00264D3C" w:rsidRPr="0075610A" w:rsidRDefault="00E54C42" w:rsidP="0075610A">
            <w:pPr>
              <w:rPr>
                <w:rFonts w:ascii="Arial" w:eastAsia="Arial" w:hAnsi="Arial" w:cs="Arial"/>
                <w:sz w:val="24"/>
                <w:szCs w:val="24"/>
              </w:rPr>
            </w:pPr>
            <w:r w:rsidRPr="3F7172C3">
              <w:rPr>
                <w:rFonts w:ascii="Arial" w:eastAsia="Arial" w:hAnsi="Arial" w:cs="Arial"/>
                <w:sz w:val="24"/>
                <w:szCs w:val="24"/>
              </w:rPr>
              <w:t>Contact details</w:t>
            </w:r>
            <w:r w:rsidR="00BC3CFB" w:rsidRPr="3F7172C3">
              <w:rPr>
                <w:rFonts w:ascii="Arial" w:eastAsia="Arial" w:hAnsi="Arial" w:cs="Arial"/>
                <w:sz w:val="24"/>
                <w:szCs w:val="24"/>
              </w:rPr>
              <w:t xml:space="preserve"> and other identifiable information of research participants.</w:t>
            </w:r>
          </w:p>
        </w:tc>
      </w:tr>
      <w:tr w:rsidR="00264D3C" w14:paraId="0F082C72" w14:textId="77777777" w:rsidTr="6AD86A6B">
        <w:trPr>
          <w:trHeight w:val="1460"/>
        </w:trPr>
        <w:tc>
          <w:tcPr>
            <w:tcW w:w="2263" w:type="dxa"/>
            <w:shd w:val="clear" w:color="auto" w:fill="auto"/>
          </w:tcPr>
          <w:p w14:paraId="0F082C70" w14:textId="77777777" w:rsidR="00264D3C" w:rsidRDefault="009A1F2D">
            <w:pPr>
              <w:rPr>
                <w:rFonts w:ascii="Arial" w:eastAsia="Arial" w:hAnsi="Arial" w:cs="Arial"/>
                <w:sz w:val="24"/>
                <w:szCs w:val="24"/>
              </w:rPr>
            </w:pPr>
            <w:r>
              <w:rPr>
                <w:rFonts w:ascii="Arial" w:eastAsia="Arial" w:hAnsi="Arial" w:cs="Arial"/>
                <w:sz w:val="24"/>
                <w:szCs w:val="24"/>
              </w:rPr>
              <w:t>Duration of the Processing</w:t>
            </w:r>
          </w:p>
        </w:tc>
        <w:tc>
          <w:tcPr>
            <w:tcW w:w="7423" w:type="dxa"/>
            <w:shd w:val="clear" w:color="auto" w:fill="auto"/>
          </w:tcPr>
          <w:p w14:paraId="0F082C71" w14:textId="3040F438" w:rsidR="00264D3C" w:rsidRDefault="001C7DBF">
            <w:pPr>
              <w:rPr>
                <w:rFonts w:ascii="Arial" w:eastAsia="Arial" w:hAnsi="Arial" w:cs="Arial"/>
                <w:sz w:val="24"/>
                <w:szCs w:val="24"/>
              </w:rPr>
            </w:pPr>
            <w:r>
              <w:rPr>
                <w:rFonts w:ascii="Arial" w:eastAsia="Arial" w:hAnsi="Arial" w:cs="Arial"/>
                <w:sz w:val="24"/>
                <w:szCs w:val="24"/>
              </w:rPr>
              <w:t>Lifespan of contract</w:t>
            </w:r>
            <w:r w:rsidR="00853135">
              <w:rPr>
                <w:rFonts w:ascii="Arial" w:eastAsia="Arial" w:hAnsi="Arial" w:cs="Arial"/>
                <w:sz w:val="24"/>
                <w:szCs w:val="24"/>
              </w:rPr>
              <w:t xml:space="preserve">: </w:t>
            </w:r>
            <w:r w:rsidR="008E4D22">
              <w:rPr>
                <w:rFonts w:ascii="Arial" w:eastAsia="Arial" w:hAnsi="Arial" w:cs="Arial"/>
                <w:sz w:val="24"/>
                <w:szCs w:val="24"/>
              </w:rPr>
              <w:t>3</w:t>
            </w:r>
            <w:r w:rsidR="00853135">
              <w:rPr>
                <w:rFonts w:ascii="Arial" w:eastAsia="Arial" w:hAnsi="Arial" w:cs="Arial"/>
                <w:sz w:val="24"/>
                <w:szCs w:val="24"/>
              </w:rPr>
              <w:t>.</w:t>
            </w:r>
            <w:r w:rsidR="00DB76B3">
              <w:rPr>
                <w:rFonts w:ascii="Arial" w:eastAsia="Arial" w:hAnsi="Arial" w:cs="Arial"/>
                <w:sz w:val="24"/>
                <w:szCs w:val="24"/>
              </w:rPr>
              <w:t>6</w:t>
            </w:r>
            <w:r w:rsidR="00853135">
              <w:rPr>
                <w:rFonts w:ascii="Arial" w:eastAsia="Arial" w:hAnsi="Arial" w:cs="Arial"/>
                <w:sz w:val="24"/>
                <w:szCs w:val="24"/>
              </w:rPr>
              <w:t xml:space="preserve"> years until</w:t>
            </w:r>
            <w:r w:rsidR="008E4D22">
              <w:rPr>
                <w:rFonts w:ascii="Arial" w:eastAsia="Arial" w:hAnsi="Arial" w:cs="Arial"/>
                <w:sz w:val="24"/>
                <w:szCs w:val="24"/>
              </w:rPr>
              <w:t xml:space="preserve"> March</w:t>
            </w:r>
            <w:r w:rsidR="00853135">
              <w:rPr>
                <w:rFonts w:ascii="Arial" w:eastAsia="Arial" w:hAnsi="Arial" w:cs="Arial"/>
                <w:sz w:val="24"/>
                <w:szCs w:val="24"/>
              </w:rPr>
              <w:t xml:space="preserve"> 202</w:t>
            </w:r>
            <w:r w:rsidR="008E4D22">
              <w:rPr>
                <w:rFonts w:ascii="Arial" w:eastAsia="Arial" w:hAnsi="Arial" w:cs="Arial"/>
                <w:sz w:val="24"/>
                <w:szCs w:val="24"/>
              </w:rPr>
              <w:t>9</w:t>
            </w:r>
            <w:r w:rsidR="00853135">
              <w:rPr>
                <w:rFonts w:ascii="Arial" w:eastAsia="Arial" w:hAnsi="Arial" w:cs="Arial"/>
                <w:sz w:val="24"/>
                <w:szCs w:val="24"/>
              </w:rPr>
              <w:t xml:space="preserve">. </w:t>
            </w:r>
          </w:p>
        </w:tc>
      </w:tr>
      <w:tr w:rsidR="00264D3C" w14:paraId="0F082C77" w14:textId="77777777" w:rsidTr="6AD86A6B">
        <w:trPr>
          <w:trHeight w:val="1520"/>
        </w:trPr>
        <w:tc>
          <w:tcPr>
            <w:tcW w:w="2263" w:type="dxa"/>
            <w:shd w:val="clear" w:color="auto" w:fill="auto"/>
          </w:tcPr>
          <w:p w14:paraId="0F082C73" w14:textId="77777777" w:rsidR="00264D3C" w:rsidRDefault="009A1F2D">
            <w:pPr>
              <w:rPr>
                <w:rFonts w:ascii="Arial" w:eastAsia="Arial" w:hAnsi="Arial" w:cs="Arial"/>
                <w:sz w:val="24"/>
                <w:szCs w:val="24"/>
              </w:rPr>
            </w:pPr>
            <w:r>
              <w:rPr>
                <w:rFonts w:ascii="Arial" w:eastAsia="Arial" w:hAnsi="Arial" w:cs="Arial"/>
                <w:sz w:val="24"/>
                <w:szCs w:val="24"/>
              </w:rPr>
              <w:t>Nature and purposes of the Processing</w:t>
            </w:r>
          </w:p>
        </w:tc>
        <w:tc>
          <w:tcPr>
            <w:tcW w:w="7423" w:type="dxa"/>
            <w:shd w:val="clear" w:color="auto" w:fill="auto"/>
          </w:tcPr>
          <w:p w14:paraId="0F082C75" w14:textId="0FD513B6" w:rsidR="00264D3C" w:rsidRPr="0075610A" w:rsidRDefault="3855AF18" w:rsidP="576D8E96">
            <w:pPr>
              <w:rPr>
                <w:rFonts w:ascii="Arial" w:eastAsia="Arial" w:hAnsi="Arial" w:cs="Arial"/>
                <w:sz w:val="24"/>
                <w:szCs w:val="24"/>
              </w:rPr>
            </w:pPr>
            <w:r w:rsidRPr="576D8E96">
              <w:rPr>
                <w:rFonts w:ascii="Arial" w:eastAsia="Arial" w:hAnsi="Arial" w:cs="Arial"/>
                <w:sz w:val="24"/>
                <w:szCs w:val="24"/>
              </w:rPr>
              <w:t xml:space="preserve">Type of processing includes </w:t>
            </w:r>
            <w:r w:rsidR="009A1F2D" w:rsidRPr="0075610A">
              <w:rPr>
                <w:rFonts w:ascii="Arial" w:eastAsia="Arial" w:hAnsi="Arial" w:cs="Arial"/>
                <w:sz w:val="24"/>
                <w:szCs w:val="24"/>
              </w:rPr>
              <w:t>collection, recording, organisation, structuring, storage, disclosure by transmission, dissemination</w:t>
            </w:r>
            <w:r w:rsidR="001C7DBF" w:rsidRPr="0075610A">
              <w:rPr>
                <w:rFonts w:ascii="Arial" w:eastAsia="Arial" w:hAnsi="Arial" w:cs="Arial"/>
                <w:sz w:val="24"/>
                <w:szCs w:val="24"/>
              </w:rPr>
              <w:t xml:space="preserve"> of research related materials</w:t>
            </w:r>
            <w:r w:rsidR="009A1F2D" w:rsidRPr="0075610A">
              <w:rPr>
                <w:rFonts w:ascii="Arial" w:eastAsia="Arial" w:hAnsi="Arial" w:cs="Arial"/>
                <w:sz w:val="24"/>
                <w:szCs w:val="24"/>
              </w:rPr>
              <w:t xml:space="preserve"> </w:t>
            </w:r>
          </w:p>
          <w:p w14:paraId="5E4E40D8" w14:textId="74E0DBAB" w:rsidR="00264D3C" w:rsidRDefault="00853135" w:rsidP="5DD306BF">
            <w:pPr>
              <w:rPr>
                <w:rFonts w:ascii="Arial" w:eastAsia="Arial" w:hAnsi="Arial" w:cs="Arial"/>
                <w:sz w:val="24"/>
                <w:szCs w:val="24"/>
              </w:rPr>
            </w:pPr>
            <w:r>
              <w:br/>
            </w:r>
            <w:r w:rsidRPr="0075610A">
              <w:rPr>
                <w:rFonts w:ascii="Arial" w:eastAsia="Arial" w:hAnsi="Arial" w:cs="Arial"/>
                <w:sz w:val="24"/>
                <w:szCs w:val="24"/>
              </w:rPr>
              <w:t xml:space="preserve">Purpose: fulfilment of contract and evaluation of </w:t>
            </w:r>
            <w:r w:rsidR="496FA19A" w:rsidRPr="5DD306BF">
              <w:rPr>
                <w:rFonts w:ascii="Arial" w:eastAsia="Arial" w:hAnsi="Arial" w:cs="Arial"/>
                <w:sz w:val="24"/>
                <w:szCs w:val="24"/>
              </w:rPr>
              <w:t xml:space="preserve">the WH:LG </w:t>
            </w:r>
            <w:r w:rsidR="5912CF50" w:rsidRPr="5DD306BF">
              <w:rPr>
                <w:rFonts w:ascii="Arial" w:eastAsia="Arial" w:hAnsi="Arial" w:cs="Arial"/>
                <w:sz w:val="24"/>
                <w:szCs w:val="24"/>
              </w:rPr>
              <w:t>S</w:t>
            </w:r>
            <w:r w:rsidRPr="0075610A">
              <w:rPr>
                <w:rFonts w:ascii="Arial" w:eastAsia="Arial" w:hAnsi="Arial" w:cs="Arial"/>
                <w:sz w:val="24"/>
                <w:szCs w:val="24"/>
              </w:rPr>
              <w:t>cheme.</w:t>
            </w:r>
          </w:p>
          <w:p w14:paraId="1CAF9F08" w14:textId="7B7CF35A" w:rsidR="00264D3C" w:rsidRDefault="00264D3C" w:rsidP="5DD306BF">
            <w:pPr>
              <w:rPr>
                <w:rFonts w:ascii="Arial" w:eastAsia="Arial" w:hAnsi="Arial" w:cs="Arial"/>
                <w:sz w:val="24"/>
                <w:szCs w:val="24"/>
              </w:rPr>
            </w:pPr>
          </w:p>
          <w:p w14:paraId="0F082C76" w14:textId="0531EB68" w:rsidR="00264D3C" w:rsidRPr="00636EE4" w:rsidRDefault="01D9C87D" w:rsidP="5DD306BF">
            <w:pPr>
              <w:rPr>
                <w:rFonts w:ascii="Segoe UI" w:eastAsia="Segoe UI" w:hAnsi="Segoe UI" w:cs="Segoe UI"/>
                <w:sz w:val="18"/>
                <w:szCs w:val="18"/>
              </w:rPr>
            </w:pPr>
            <w:r w:rsidRPr="00636EE4">
              <w:rPr>
                <w:rFonts w:ascii="Arial" w:eastAsia="Arial" w:hAnsi="Arial" w:cs="Arial"/>
                <w:sz w:val="24"/>
                <w:szCs w:val="24"/>
              </w:rPr>
              <w:lastRenderedPageBreak/>
              <w:t>The nature of processing will include the storage and use of names and business contact details of staff of both the Contracting Authority and the Supplier as necessary to deliver the services and to undertake the Contract and performance management. The Contract itself will include the names and business contact details of staff of both the Contracting Authority and the Supplier involved in managing the Contract</w:t>
            </w:r>
            <w:r w:rsidRPr="00636EE4">
              <w:rPr>
                <w:rFonts w:ascii="Segoe UI" w:eastAsia="Segoe UI" w:hAnsi="Segoe UI" w:cs="Segoe UI"/>
                <w:sz w:val="18"/>
                <w:szCs w:val="18"/>
              </w:rPr>
              <w:t>.</w:t>
            </w:r>
          </w:p>
        </w:tc>
      </w:tr>
      <w:tr w:rsidR="00264D3C" w14:paraId="0F082C7A" w14:textId="77777777" w:rsidTr="6AD86A6B">
        <w:trPr>
          <w:trHeight w:val="1400"/>
        </w:trPr>
        <w:tc>
          <w:tcPr>
            <w:tcW w:w="2263" w:type="dxa"/>
            <w:shd w:val="clear" w:color="auto" w:fill="auto"/>
          </w:tcPr>
          <w:p w14:paraId="0F082C78" w14:textId="77777777" w:rsidR="00264D3C" w:rsidRDefault="009A1F2D">
            <w:pPr>
              <w:rPr>
                <w:rFonts w:ascii="Arial" w:eastAsia="Arial" w:hAnsi="Arial" w:cs="Arial"/>
                <w:sz w:val="24"/>
                <w:szCs w:val="24"/>
              </w:rPr>
            </w:pPr>
            <w:r>
              <w:rPr>
                <w:rFonts w:ascii="Arial" w:eastAsia="Arial" w:hAnsi="Arial" w:cs="Arial"/>
                <w:sz w:val="24"/>
                <w:szCs w:val="24"/>
              </w:rPr>
              <w:lastRenderedPageBreak/>
              <w:t>Type of Personal Data</w:t>
            </w:r>
          </w:p>
        </w:tc>
        <w:tc>
          <w:tcPr>
            <w:tcW w:w="7423" w:type="dxa"/>
            <w:shd w:val="clear" w:color="auto" w:fill="auto"/>
          </w:tcPr>
          <w:p w14:paraId="63043127" w14:textId="66C9142D" w:rsidR="00264D3C" w:rsidRDefault="00F15397" w:rsidP="7F7EACBF">
            <w:pPr>
              <w:rPr>
                <w:rFonts w:ascii="Arial" w:eastAsia="Arial" w:hAnsi="Arial" w:cs="Arial"/>
                <w:sz w:val="24"/>
                <w:szCs w:val="24"/>
              </w:rPr>
            </w:pPr>
            <w:r>
              <w:br/>
            </w:r>
            <w:r w:rsidR="004579AB">
              <w:rPr>
                <w:rFonts w:ascii="Arial" w:eastAsia="Arial" w:hAnsi="Arial" w:cs="Arial"/>
                <w:sz w:val="24"/>
                <w:szCs w:val="24"/>
              </w:rPr>
              <w:t xml:space="preserve">Households / scheme beneficiaries: </w:t>
            </w:r>
            <w:r w:rsidR="65E87940" w:rsidRPr="0075610A">
              <w:rPr>
                <w:rFonts w:ascii="Arial" w:eastAsia="Arial" w:hAnsi="Arial" w:cs="Arial"/>
                <w:sz w:val="24"/>
                <w:szCs w:val="24"/>
              </w:rPr>
              <w:t xml:space="preserve">Name, </w:t>
            </w:r>
            <w:r w:rsidR="2218CBB1" w:rsidRPr="0075610A">
              <w:rPr>
                <w:rFonts w:ascii="Arial" w:eastAsia="Arial" w:hAnsi="Arial" w:cs="Arial"/>
                <w:sz w:val="24"/>
                <w:szCs w:val="24"/>
              </w:rPr>
              <w:t>a</w:t>
            </w:r>
            <w:r w:rsidR="65E87940" w:rsidRPr="0075610A">
              <w:rPr>
                <w:rFonts w:ascii="Arial" w:eastAsia="Arial" w:hAnsi="Arial" w:cs="Arial"/>
                <w:sz w:val="24"/>
                <w:szCs w:val="24"/>
              </w:rPr>
              <w:t xml:space="preserve">ddress, </w:t>
            </w:r>
            <w:r w:rsidR="46203E81" w:rsidRPr="0075610A">
              <w:rPr>
                <w:rFonts w:ascii="Arial" w:eastAsia="Arial" w:hAnsi="Arial" w:cs="Arial"/>
                <w:sz w:val="24"/>
                <w:szCs w:val="24"/>
              </w:rPr>
              <w:t>i</w:t>
            </w:r>
            <w:r w:rsidR="65E87940" w:rsidRPr="0075610A">
              <w:rPr>
                <w:rFonts w:ascii="Arial" w:eastAsia="Arial" w:hAnsi="Arial" w:cs="Arial"/>
                <w:sz w:val="24"/>
                <w:szCs w:val="24"/>
              </w:rPr>
              <w:t xml:space="preserve">ncome, </w:t>
            </w:r>
            <w:r w:rsidR="037A7E13" w:rsidRPr="0075610A">
              <w:rPr>
                <w:rFonts w:ascii="Arial" w:eastAsia="Arial" w:hAnsi="Arial" w:cs="Arial"/>
                <w:sz w:val="24"/>
                <w:szCs w:val="24"/>
              </w:rPr>
              <w:t>contact details.</w:t>
            </w:r>
          </w:p>
          <w:p w14:paraId="1B56C266" w14:textId="1B50CB06" w:rsidR="00EC1431" w:rsidRDefault="00EC1431" w:rsidP="5DD306BF">
            <w:pPr>
              <w:rPr>
                <w:rFonts w:ascii="Arial" w:eastAsia="Arial" w:hAnsi="Arial" w:cs="Arial"/>
                <w:sz w:val="24"/>
                <w:szCs w:val="24"/>
              </w:rPr>
            </w:pPr>
            <w:r>
              <w:rPr>
                <w:rFonts w:ascii="Arial" w:eastAsia="Arial" w:hAnsi="Arial" w:cs="Arial"/>
                <w:sz w:val="24"/>
                <w:szCs w:val="24"/>
              </w:rPr>
              <w:t xml:space="preserve">Grant Recipients </w:t>
            </w:r>
            <w:r w:rsidR="00B13D9E">
              <w:rPr>
                <w:rFonts w:ascii="Arial" w:eastAsia="Arial" w:hAnsi="Arial" w:cs="Arial"/>
                <w:sz w:val="24"/>
                <w:szCs w:val="24"/>
              </w:rPr>
              <w:t>/ Local Authorities</w:t>
            </w:r>
            <w:r w:rsidR="00FA615A">
              <w:rPr>
                <w:rFonts w:ascii="Arial" w:eastAsia="Arial" w:hAnsi="Arial" w:cs="Arial"/>
                <w:sz w:val="24"/>
                <w:szCs w:val="24"/>
              </w:rPr>
              <w:t xml:space="preserve"> </w:t>
            </w:r>
            <w:r w:rsidR="00866AFC">
              <w:rPr>
                <w:rFonts w:ascii="Arial" w:eastAsia="Arial" w:hAnsi="Arial" w:cs="Arial"/>
                <w:sz w:val="24"/>
                <w:szCs w:val="24"/>
              </w:rPr>
              <w:t>– scheme managers only</w:t>
            </w:r>
            <w:r w:rsidR="00B13D9E">
              <w:rPr>
                <w:rFonts w:ascii="Arial" w:eastAsia="Arial" w:hAnsi="Arial" w:cs="Arial"/>
                <w:sz w:val="24"/>
                <w:szCs w:val="24"/>
              </w:rPr>
              <w:t>: Name, role, contact details.</w:t>
            </w:r>
          </w:p>
          <w:p w14:paraId="4F243CF5" w14:textId="37029DD2" w:rsidR="00FA615A" w:rsidRDefault="00FA615A" w:rsidP="5DD306BF">
            <w:pPr>
              <w:rPr>
                <w:rFonts w:ascii="Arial" w:eastAsia="Arial" w:hAnsi="Arial" w:cs="Arial"/>
                <w:sz w:val="24"/>
                <w:szCs w:val="24"/>
              </w:rPr>
            </w:pPr>
            <w:r>
              <w:rPr>
                <w:rFonts w:ascii="Arial" w:eastAsia="Arial" w:hAnsi="Arial" w:cs="Arial"/>
                <w:sz w:val="24"/>
                <w:szCs w:val="24"/>
              </w:rPr>
              <w:t xml:space="preserve">Installers: Name (only if part of business name), contact </w:t>
            </w:r>
            <w:r w:rsidR="0011040E">
              <w:rPr>
                <w:rFonts w:ascii="Arial" w:eastAsia="Arial" w:hAnsi="Arial" w:cs="Arial"/>
                <w:sz w:val="24"/>
                <w:szCs w:val="24"/>
              </w:rPr>
              <w:t>email</w:t>
            </w:r>
            <w:r>
              <w:rPr>
                <w:rFonts w:ascii="Arial" w:eastAsia="Arial" w:hAnsi="Arial" w:cs="Arial"/>
                <w:sz w:val="24"/>
                <w:szCs w:val="24"/>
              </w:rPr>
              <w:t xml:space="preserve"> (if not generic)</w:t>
            </w:r>
            <w:r w:rsidR="00747BAA">
              <w:rPr>
                <w:rFonts w:ascii="Arial" w:eastAsia="Arial" w:hAnsi="Arial" w:cs="Arial"/>
                <w:sz w:val="24"/>
                <w:szCs w:val="24"/>
              </w:rPr>
              <w:t>, phone number</w:t>
            </w:r>
            <w:r>
              <w:rPr>
                <w:rFonts w:ascii="Arial" w:eastAsia="Arial" w:hAnsi="Arial" w:cs="Arial"/>
                <w:sz w:val="24"/>
                <w:szCs w:val="24"/>
              </w:rPr>
              <w:t>.</w:t>
            </w:r>
          </w:p>
          <w:p w14:paraId="0F082C79" w14:textId="2195A6EF" w:rsidR="00264D3C" w:rsidRDefault="2C95D004" w:rsidP="5DD306BF">
            <w:pPr>
              <w:rPr>
                <w:rFonts w:ascii="Arial" w:eastAsia="Arial" w:hAnsi="Arial" w:cs="Arial"/>
                <w:sz w:val="24"/>
                <w:szCs w:val="24"/>
              </w:rPr>
            </w:pPr>
            <w:r w:rsidRPr="00636EE4">
              <w:rPr>
                <w:rFonts w:ascii="Arial" w:eastAsia="Arial" w:hAnsi="Arial" w:cs="Arial"/>
                <w:sz w:val="24"/>
                <w:szCs w:val="24"/>
              </w:rPr>
              <w:t>Names, business telephone numbers and email addresses, office location and position of staff of both the Contracting Authority and the Supplier as necessary to deliver the services and to undertake the Contract and performance management. The Contract itself will include the names and business contact details of staff of both the Contracting Authority and the Supplier involved in managing the Contract</w:t>
            </w:r>
          </w:p>
        </w:tc>
      </w:tr>
      <w:tr w:rsidR="00264D3C" w14:paraId="0F082C7D" w14:textId="77777777" w:rsidTr="6AD86A6B">
        <w:trPr>
          <w:trHeight w:val="1560"/>
        </w:trPr>
        <w:tc>
          <w:tcPr>
            <w:tcW w:w="2263" w:type="dxa"/>
            <w:shd w:val="clear" w:color="auto" w:fill="auto"/>
          </w:tcPr>
          <w:p w14:paraId="0F082C7B" w14:textId="77777777" w:rsidR="00264D3C" w:rsidRDefault="009A1F2D">
            <w:pPr>
              <w:rPr>
                <w:rFonts w:ascii="Arial" w:eastAsia="Arial" w:hAnsi="Arial" w:cs="Arial"/>
                <w:sz w:val="24"/>
                <w:szCs w:val="24"/>
              </w:rPr>
            </w:pPr>
            <w:r>
              <w:rPr>
                <w:rFonts w:ascii="Arial" w:eastAsia="Arial" w:hAnsi="Arial" w:cs="Arial"/>
                <w:sz w:val="24"/>
                <w:szCs w:val="24"/>
              </w:rPr>
              <w:t>Categories of Data Subject</w:t>
            </w:r>
          </w:p>
        </w:tc>
        <w:tc>
          <w:tcPr>
            <w:tcW w:w="7423" w:type="dxa"/>
            <w:shd w:val="clear" w:color="auto" w:fill="auto"/>
          </w:tcPr>
          <w:p w14:paraId="2ED11CA7" w14:textId="715823AB" w:rsidR="00264D3C" w:rsidRDefault="00F15397" w:rsidP="7FB69F16">
            <w:pPr>
              <w:rPr>
                <w:rFonts w:ascii="Arial" w:eastAsia="Arial" w:hAnsi="Arial" w:cs="Arial"/>
                <w:sz w:val="24"/>
                <w:szCs w:val="24"/>
              </w:rPr>
            </w:pPr>
            <w:r w:rsidRPr="0075610A">
              <w:rPr>
                <w:rFonts w:ascii="Arial" w:eastAsia="Arial" w:hAnsi="Arial" w:cs="Arial"/>
                <w:sz w:val="24"/>
                <w:szCs w:val="24"/>
              </w:rPr>
              <w:t>Local Authorities and their suppliers.</w:t>
            </w:r>
            <w:r>
              <w:br/>
            </w:r>
            <w:r w:rsidRPr="0075610A">
              <w:rPr>
                <w:rFonts w:ascii="Arial" w:eastAsia="Arial" w:hAnsi="Arial" w:cs="Arial"/>
                <w:sz w:val="24"/>
                <w:szCs w:val="24"/>
              </w:rPr>
              <w:t>Householders</w:t>
            </w:r>
            <w:r w:rsidR="008E4D22" w:rsidRPr="0075610A">
              <w:rPr>
                <w:rFonts w:ascii="Arial" w:eastAsia="Arial" w:hAnsi="Arial" w:cs="Arial"/>
                <w:sz w:val="24"/>
                <w:szCs w:val="24"/>
              </w:rPr>
              <w:t xml:space="preserve"> (referred to as ‘scheme beneficiaries’)</w:t>
            </w:r>
            <w:r w:rsidRPr="0075610A">
              <w:rPr>
                <w:rFonts w:ascii="Arial" w:eastAsia="Arial" w:hAnsi="Arial" w:cs="Arial"/>
                <w:sz w:val="24"/>
                <w:szCs w:val="24"/>
              </w:rPr>
              <w:t>.</w:t>
            </w:r>
            <w:r>
              <w:br/>
            </w:r>
            <w:r w:rsidRPr="0075610A">
              <w:rPr>
                <w:rFonts w:ascii="Arial" w:eastAsia="Arial" w:hAnsi="Arial" w:cs="Arial"/>
                <w:sz w:val="24"/>
                <w:szCs w:val="24"/>
              </w:rPr>
              <w:t>Supply chain representatives.</w:t>
            </w:r>
          </w:p>
          <w:p w14:paraId="0F082C7C" w14:textId="2662DAF7" w:rsidR="00264D3C" w:rsidRPr="00636EE4" w:rsidRDefault="2FD0AA4A">
            <w:pPr>
              <w:rPr>
                <w:rFonts w:ascii="Arial" w:eastAsia="Arial" w:hAnsi="Arial" w:cs="Arial"/>
                <w:sz w:val="24"/>
                <w:szCs w:val="24"/>
              </w:rPr>
            </w:pPr>
            <w:r w:rsidRPr="00636EE4">
              <w:rPr>
                <w:rFonts w:ascii="Arial" w:eastAsia="Arial" w:hAnsi="Arial" w:cs="Arial"/>
                <w:sz w:val="24"/>
                <w:szCs w:val="24"/>
              </w:rPr>
              <w:t>Staff of the Contracting Authority and the Supplier, including where those employees are named within the Contract itself or involved within the Contract management</w:t>
            </w:r>
          </w:p>
        </w:tc>
      </w:tr>
      <w:tr w:rsidR="00264D3C" w14:paraId="0F082C81" w14:textId="77777777" w:rsidTr="6AD86A6B">
        <w:trPr>
          <w:trHeight w:val="1660"/>
        </w:trPr>
        <w:tc>
          <w:tcPr>
            <w:tcW w:w="2263" w:type="dxa"/>
            <w:shd w:val="clear" w:color="auto" w:fill="auto"/>
          </w:tcPr>
          <w:p w14:paraId="0F082C7E" w14:textId="77777777" w:rsidR="00264D3C" w:rsidRDefault="009A1F2D">
            <w:pPr>
              <w:rPr>
                <w:rFonts w:ascii="Arial" w:eastAsia="Arial" w:hAnsi="Arial" w:cs="Arial"/>
                <w:sz w:val="24"/>
                <w:szCs w:val="24"/>
              </w:rPr>
            </w:pPr>
            <w:r>
              <w:rPr>
                <w:rFonts w:ascii="Arial" w:eastAsia="Arial" w:hAnsi="Arial" w:cs="Arial"/>
                <w:sz w:val="24"/>
                <w:szCs w:val="24"/>
              </w:rPr>
              <w:t>Plan for return and destruction of the data once the Processing is complete</w:t>
            </w:r>
          </w:p>
          <w:p w14:paraId="0F082C7F" w14:textId="77777777" w:rsidR="00264D3C" w:rsidRDefault="009A1F2D">
            <w:pPr>
              <w:rPr>
                <w:rFonts w:ascii="Arial" w:eastAsia="Arial" w:hAnsi="Arial" w:cs="Arial"/>
                <w:sz w:val="24"/>
                <w:szCs w:val="24"/>
              </w:rPr>
            </w:pPr>
            <w:r>
              <w:rPr>
                <w:rFonts w:ascii="Arial" w:eastAsia="Arial" w:hAnsi="Arial" w:cs="Arial"/>
                <w:sz w:val="24"/>
                <w:szCs w:val="24"/>
              </w:rPr>
              <w:t>UNLESS requirement under Union or Member State law to preserve that type of data</w:t>
            </w:r>
          </w:p>
        </w:tc>
        <w:tc>
          <w:tcPr>
            <w:tcW w:w="7423" w:type="dxa"/>
            <w:shd w:val="clear" w:color="auto" w:fill="auto"/>
          </w:tcPr>
          <w:p w14:paraId="52D384CF" w14:textId="4D935D82" w:rsidR="292F0879" w:rsidRDefault="3E02884A" w:rsidP="64A566F8">
            <w:pPr>
              <w:spacing w:before="240" w:after="240"/>
              <w:rPr>
                <w:rFonts w:ascii="Arial" w:eastAsia="Arial" w:hAnsi="Arial" w:cs="Arial"/>
                <w:sz w:val="24"/>
                <w:szCs w:val="24"/>
              </w:rPr>
            </w:pPr>
            <w:r w:rsidRPr="0075610A">
              <w:rPr>
                <w:rFonts w:ascii="Arial" w:eastAsia="Arial" w:hAnsi="Arial" w:cs="Arial"/>
                <w:sz w:val="24"/>
                <w:szCs w:val="24"/>
              </w:rPr>
              <w:t>Data will be retained for the</w:t>
            </w:r>
            <w:r w:rsidR="61C5EDF0" w:rsidRPr="0075610A">
              <w:rPr>
                <w:rFonts w:ascii="Arial" w:eastAsia="Arial" w:hAnsi="Arial" w:cs="Arial"/>
                <w:sz w:val="24"/>
                <w:szCs w:val="24"/>
              </w:rPr>
              <w:t xml:space="preserve"> </w:t>
            </w:r>
            <w:r w:rsidRPr="0075610A">
              <w:rPr>
                <w:rFonts w:ascii="Arial" w:eastAsia="Arial" w:hAnsi="Arial" w:cs="Arial"/>
                <w:sz w:val="24"/>
                <w:szCs w:val="24"/>
              </w:rPr>
              <w:t>length of the contract.</w:t>
            </w:r>
            <w:r w:rsidR="1F47E0C4">
              <w:br/>
            </w:r>
            <w:r w:rsidR="2606F9FE" w:rsidRPr="64A566F8">
              <w:rPr>
                <w:rFonts w:ascii="Arial" w:eastAsia="Arial" w:hAnsi="Arial" w:cs="Arial"/>
                <w:sz w:val="24"/>
                <w:szCs w:val="24"/>
              </w:rPr>
              <w:t>Research materials: (</w:t>
            </w:r>
            <w:r w:rsidR="62AD78EA" w:rsidRPr="64A566F8">
              <w:rPr>
                <w:rFonts w:ascii="Arial" w:eastAsia="Arial" w:hAnsi="Arial" w:cs="Arial"/>
                <w:sz w:val="24"/>
                <w:szCs w:val="24"/>
              </w:rPr>
              <w:t>i.e.</w:t>
            </w:r>
            <w:r w:rsidR="2606F9FE" w:rsidRPr="64A566F8">
              <w:rPr>
                <w:rFonts w:ascii="Arial" w:eastAsia="Arial" w:hAnsi="Arial" w:cs="Arial"/>
                <w:sz w:val="24"/>
                <w:szCs w:val="24"/>
              </w:rPr>
              <w:t xml:space="preserve"> transcripts, cleaned aggregated survey data): </w:t>
            </w:r>
            <w:r w:rsidR="2DF56AC4" w:rsidRPr="64A566F8">
              <w:rPr>
                <w:rFonts w:ascii="Arial" w:eastAsia="Arial" w:hAnsi="Arial" w:cs="Arial"/>
                <w:sz w:val="24"/>
                <w:szCs w:val="24"/>
              </w:rPr>
              <w:t xml:space="preserve">On completion of the contract, </w:t>
            </w:r>
            <w:r w:rsidR="27D18A1F" w:rsidRPr="64A566F8">
              <w:rPr>
                <w:rFonts w:ascii="Arial" w:eastAsia="Arial" w:hAnsi="Arial" w:cs="Arial"/>
                <w:sz w:val="24"/>
                <w:szCs w:val="24"/>
              </w:rPr>
              <w:t>t</w:t>
            </w:r>
            <w:r w:rsidR="4A3494D4" w:rsidRPr="64A566F8">
              <w:rPr>
                <w:rFonts w:ascii="Arial" w:eastAsia="Arial" w:hAnsi="Arial" w:cs="Arial"/>
                <w:sz w:val="24"/>
                <w:szCs w:val="24"/>
              </w:rPr>
              <w:t>he supplier will provide the Contracting Autho</w:t>
            </w:r>
            <w:r w:rsidR="1EE51387" w:rsidRPr="64A566F8">
              <w:rPr>
                <w:rFonts w:ascii="Arial" w:eastAsia="Arial" w:hAnsi="Arial" w:cs="Arial"/>
                <w:sz w:val="24"/>
                <w:szCs w:val="24"/>
              </w:rPr>
              <w:t>r</w:t>
            </w:r>
            <w:r w:rsidR="4A3494D4" w:rsidRPr="64A566F8">
              <w:rPr>
                <w:rFonts w:ascii="Arial" w:eastAsia="Arial" w:hAnsi="Arial" w:cs="Arial"/>
                <w:sz w:val="24"/>
                <w:szCs w:val="24"/>
              </w:rPr>
              <w:t xml:space="preserve">ity with a complete and uncorrupted version in electronic form (eg </w:t>
            </w:r>
            <w:r w:rsidR="48D643CA" w:rsidRPr="64A566F8">
              <w:rPr>
                <w:rFonts w:ascii="Arial" w:eastAsia="Arial" w:hAnsi="Arial" w:cs="Arial"/>
                <w:sz w:val="24"/>
                <w:szCs w:val="24"/>
              </w:rPr>
              <w:t xml:space="preserve"> </w:t>
            </w:r>
            <w:r w:rsidR="69C396B6" w:rsidRPr="64A566F8">
              <w:rPr>
                <w:rFonts w:ascii="Arial" w:eastAsia="Arial" w:hAnsi="Arial" w:cs="Arial"/>
                <w:sz w:val="24"/>
                <w:szCs w:val="24"/>
              </w:rPr>
              <w:t>i</w:t>
            </w:r>
            <w:r w:rsidR="48D643CA" w:rsidRPr="64A566F8">
              <w:rPr>
                <w:rFonts w:ascii="Arial" w:eastAsia="Arial" w:hAnsi="Arial" w:cs="Arial"/>
                <w:sz w:val="24"/>
                <w:szCs w:val="24"/>
              </w:rPr>
              <w:t>n</w:t>
            </w:r>
            <w:r w:rsidR="2606F9FE" w:rsidRPr="64A566F8">
              <w:rPr>
                <w:rFonts w:ascii="Arial" w:eastAsia="Arial" w:hAnsi="Arial" w:cs="Arial"/>
                <w:sz w:val="24"/>
                <w:szCs w:val="24"/>
              </w:rPr>
              <w:t xml:space="preserve"> </w:t>
            </w:r>
            <w:r w:rsidRPr="64A566F8">
              <w:rPr>
                <w:rFonts w:ascii="Arial" w:eastAsia="Arial" w:hAnsi="Arial" w:cs="Arial"/>
                <w:sz w:val="24"/>
                <w:szCs w:val="24"/>
              </w:rPr>
              <w:t>a zipped or other compressed format</w:t>
            </w:r>
            <w:r w:rsidR="4DF3F632" w:rsidRPr="64A566F8">
              <w:rPr>
                <w:rFonts w:ascii="Arial" w:eastAsia="Arial" w:hAnsi="Arial" w:cs="Arial"/>
                <w:sz w:val="24"/>
                <w:szCs w:val="24"/>
              </w:rPr>
              <w:t xml:space="preserve"> </w:t>
            </w:r>
            <w:r w:rsidR="0F388B11" w:rsidRPr="64A566F8">
              <w:rPr>
                <w:rFonts w:ascii="Arial" w:eastAsia="Arial" w:hAnsi="Arial" w:cs="Arial"/>
                <w:sz w:val="24"/>
                <w:szCs w:val="24"/>
              </w:rPr>
              <w:t>)</w:t>
            </w:r>
          </w:p>
          <w:p w14:paraId="68627400" w14:textId="67209A51" w:rsidR="292F0879" w:rsidRDefault="0644B9FC" w:rsidP="64A566F8">
            <w:pPr>
              <w:spacing w:before="240" w:after="240"/>
              <w:rPr>
                <w:rFonts w:ascii="Arial" w:eastAsia="Arial" w:hAnsi="Arial" w:cs="Arial"/>
                <w:sz w:val="24"/>
                <w:szCs w:val="24"/>
              </w:rPr>
            </w:pPr>
            <w:r w:rsidRPr="64A566F8">
              <w:rPr>
                <w:rFonts w:ascii="Arial" w:eastAsia="Arial" w:hAnsi="Arial" w:cs="Arial"/>
                <w:sz w:val="24"/>
                <w:szCs w:val="24"/>
              </w:rPr>
              <w:t>Raw research material</w:t>
            </w:r>
            <w:r w:rsidR="38566934" w:rsidRPr="64A566F8">
              <w:rPr>
                <w:rFonts w:ascii="Arial" w:eastAsia="Arial" w:hAnsi="Arial" w:cs="Arial"/>
                <w:sz w:val="24"/>
                <w:szCs w:val="24"/>
              </w:rPr>
              <w:t xml:space="preserve"> (</w:t>
            </w:r>
            <w:r w:rsidR="6DE831EC" w:rsidRPr="64A566F8">
              <w:rPr>
                <w:rFonts w:ascii="Arial" w:eastAsia="Arial" w:hAnsi="Arial" w:cs="Arial"/>
                <w:sz w:val="24"/>
                <w:szCs w:val="24"/>
              </w:rPr>
              <w:t>e.g.</w:t>
            </w:r>
            <w:r w:rsidR="38566934" w:rsidRPr="64A566F8">
              <w:rPr>
                <w:rFonts w:ascii="Arial" w:eastAsia="Arial" w:hAnsi="Arial" w:cs="Arial"/>
                <w:sz w:val="24"/>
                <w:szCs w:val="24"/>
              </w:rPr>
              <w:t xml:space="preserve"> recordings of interviews) to be deleted once transcribed.</w:t>
            </w:r>
          </w:p>
          <w:p w14:paraId="0B4B0AF0" w14:textId="68CD15B3" w:rsidR="292F0879" w:rsidRDefault="2606F9FE" w:rsidP="6AD86A6B">
            <w:pPr>
              <w:spacing w:before="240" w:after="240"/>
              <w:rPr>
                <w:rFonts w:ascii="Segoe UI" w:eastAsia="Segoe UI" w:hAnsi="Segoe UI" w:cs="Segoe UI"/>
                <w:sz w:val="18"/>
                <w:szCs w:val="18"/>
              </w:rPr>
            </w:pPr>
            <w:r w:rsidRPr="6AD86A6B">
              <w:rPr>
                <w:rFonts w:ascii="Arial" w:eastAsia="Arial" w:hAnsi="Arial" w:cs="Arial"/>
                <w:sz w:val="24"/>
                <w:szCs w:val="24"/>
              </w:rPr>
              <w:t>All other material</w:t>
            </w:r>
            <w:r w:rsidR="34CC850D" w:rsidRPr="6AD86A6B">
              <w:rPr>
                <w:rFonts w:ascii="Arial" w:eastAsia="Arial" w:hAnsi="Arial" w:cs="Arial"/>
                <w:sz w:val="24"/>
                <w:szCs w:val="24"/>
              </w:rPr>
              <w:t>s</w:t>
            </w:r>
            <w:r w:rsidRPr="6AD86A6B">
              <w:rPr>
                <w:rFonts w:ascii="Arial" w:eastAsia="Arial" w:hAnsi="Arial" w:cs="Arial"/>
                <w:sz w:val="24"/>
                <w:szCs w:val="24"/>
              </w:rPr>
              <w:t xml:space="preserve"> to be destroyed on contract expiry</w:t>
            </w:r>
            <w:r w:rsidR="628C6B91" w:rsidRPr="6AD86A6B">
              <w:rPr>
                <w:rFonts w:ascii="Arial" w:eastAsia="Arial" w:hAnsi="Arial" w:cs="Arial"/>
                <w:sz w:val="24"/>
                <w:szCs w:val="24"/>
              </w:rPr>
              <w:t xml:space="preserve">. </w:t>
            </w:r>
          </w:p>
          <w:p w14:paraId="7F3DCB29" w14:textId="42ECA87E" w:rsidR="292F0879" w:rsidRDefault="628C6B91" w:rsidP="64A566F8">
            <w:pPr>
              <w:spacing w:before="240" w:after="240"/>
              <w:rPr>
                <w:rFonts w:ascii="Segoe UI" w:eastAsia="Segoe UI" w:hAnsi="Segoe UI" w:cs="Segoe UI"/>
                <w:sz w:val="18"/>
                <w:szCs w:val="18"/>
              </w:rPr>
            </w:pPr>
            <w:r w:rsidRPr="6AD86A6B">
              <w:rPr>
                <w:rFonts w:ascii="Arial" w:eastAsia="Arial" w:hAnsi="Arial" w:cs="Arial"/>
                <w:sz w:val="24"/>
                <w:szCs w:val="24"/>
              </w:rPr>
              <w:lastRenderedPageBreak/>
              <w:t>T</w:t>
            </w:r>
            <w:r w:rsidR="292F0879" w:rsidRPr="6AD86A6B">
              <w:rPr>
                <w:rFonts w:ascii="Arial" w:eastAsia="Arial" w:hAnsi="Arial" w:cs="Arial"/>
                <w:sz w:val="24"/>
                <w:szCs w:val="24"/>
              </w:rPr>
              <w:t xml:space="preserve">he supplier will erase data </w:t>
            </w:r>
            <w:r w:rsidR="5C965653" w:rsidRPr="6AD86A6B">
              <w:rPr>
                <w:rFonts w:ascii="Arial" w:eastAsia="Arial" w:hAnsi="Arial" w:cs="Arial"/>
                <w:sz w:val="24"/>
                <w:szCs w:val="24"/>
              </w:rPr>
              <w:t xml:space="preserve">described above </w:t>
            </w:r>
            <w:r w:rsidR="292F0879" w:rsidRPr="6AD86A6B">
              <w:rPr>
                <w:rFonts w:ascii="Arial" w:eastAsia="Arial" w:hAnsi="Arial" w:cs="Arial"/>
                <w:sz w:val="24"/>
                <w:szCs w:val="24"/>
              </w:rPr>
              <w:t xml:space="preserve">from any computers, storage devices and storage media that are to be retained by the supplier. </w:t>
            </w:r>
            <w:r w:rsidR="1F47E0C4">
              <w:br/>
            </w:r>
            <w:r w:rsidR="292F0879" w:rsidRPr="0075610A">
              <w:rPr>
                <w:rFonts w:ascii="Arial" w:eastAsia="Arial" w:hAnsi="Arial" w:cs="Arial"/>
                <w:sz w:val="24"/>
                <w:szCs w:val="24"/>
              </w:rPr>
              <w:t>The Supplier will certify to the Contracting Authority that it has completed such deletion.</w:t>
            </w:r>
          </w:p>
          <w:p w14:paraId="0F082C80" w14:textId="2512A1CF" w:rsidR="00264D3C" w:rsidRPr="00636EE4" w:rsidRDefault="7DA95B8A">
            <w:pPr>
              <w:rPr>
                <w:rFonts w:ascii="Arial" w:eastAsia="Arial" w:hAnsi="Arial" w:cs="Arial"/>
                <w:sz w:val="24"/>
                <w:szCs w:val="24"/>
              </w:rPr>
            </w:pPr>
            <w:r w:rsidRPr="00636EE4">
              <w:rPr>
                <w:rFonts w:ascii="Arial" w:eastAsia="Arial" w:hAnsi="Arial" w:cs="Arial"/>
                <w:sz w:val="24"/>
                <w:szCs w:val="24"/>
              </w:rPr>
              <w:t>Where personal data is contained within the contract documentation, this will be retained in line with the Departments privacy notice found within the Procurement Documents.</w:t>
            </w:r>
          </w:p>
        </w:tc>
      </w:tr>
    </w:tbl>
    <w:p w14:paraId="0F082C82" w14:textId="77777777" w:rsidR="00264D3C" w:rsidRDefault="00264D3C">
      <w:pPr>
        <w:rPr>
          <w:rFonts w:ascii="Arial" w:eastAsia="Arial" w:hAnsi="Arial" w:cs="Arial"/>
          <w:b/>
          <w:sz w:val="24"/>
          <w:szCs w:val="24"/>
        </w:rPr>
      </w:pPr>
    </w:p>
    <w:p w14:paraId="0F082CDC" w14:textId="1EC67308" w:rsidR="00264D3C" w:rsidRDefault="00264D3C" w:rsidP="00245841">
      <w:pPr>
        <w:rPr>
          <w:rFonts w:ascii="Arial" w:eastAsia="Arial" w:hAnsi="Arial" w:cs="Arial"/>
          <w:b/>
          <w:sz w:val="24"/>
          <w:szCs w:val="24"/>
        </w:rPr>
      </w:pPr>
      <w:bookmarkStart w:id="15" w:name="bookmark=id.1ksv4uv" w:colFirst="0" w:colLast="0"/>
      <w:bookmarkStart w:id="16" w:name="_heading=h.44sinio" w:colFirst="0" w:colLast="0"/>
      <w:bookmarkEnd w:id="15"/>
      <w:bookmarkEnd w:id="16"/>
    </w:p>
    <w:p w14:paraId="156DA413" w14:textId="77777777" w:rsidR="00636EE4" w:rsidRDefault="00636EE4" w:rsidP="00245841">
      <w:pPr>
        <w:rPr>
          <w:rFonts w:ascii="Arial" w:eastAsia="Arial" w:hAnsi="Arial" w:cs="Arial"/>
          <w:b/>
          <w:sz w:val="24"/>
          <w:szCs w:val="24"/>
        </w:rPr>
      </w:pPr>
    </w:p>
    <w:p w14:paraId="61CF6298" w14:textId="77777777" w:rsidR="00636EE4" w:rsidRDefault="00636EE4" w:rsidP="00245841">
      <w:pPr>
        <w:rPr>
          <w:rFonts w:ascii="Arial" w:eastAsia="Arial" w:hAnsi="Arial" w:cs="Arial"/>
          <w:b/>
          <w:sz w:val="24"/>
          <w:szCs w:val="24"/>
        </w:rPr>
      </w:pPr>
    </w:p>
    <w:p w14:paraId="4AA38B9D" w14:textId="77777777" w:rsidR="00636EE4" w:rsidRDefault="00636EE4" w:rsidP="00245841">
      <w:pPr>
        <w:rPr>
          <w:rFonts w:ascii="Arial" w:eastAsia="Arial" w:hAnsi="Arial" w:cs="Arial"/>
          <w:b/>
          <w:sz w:val="24"/>
          <w:szCs w:val="24"/>
        </w:rPr>
      </w:pPr>
    </w:p>
    <w:p w14:paraId="6CD44D37" w14:textId="77777777" w:rsidR="00636EE4" w:rsidRDefault="00636EE4" w:rsidP="00245841">
      <w:pPr>
        <w:rPr>
          <w:rFonts w:ascii="Arial" w:eastAsia="Arial" w:hAnsi="Arial" w:cs="Arial"/>
          <w:b/>
          <w:sz w:val="24"/>
          <w:szCs w:val="24"/>
        </w:rPr>
      </w:pPr>
    </w:p>
    <w:p w14:paraId="37E581B9" w14:textId="77777777" w:rsidR="00636EE4" w:rsidRDefault="00636EE4" w:rsidP="00245841">
      <w:pPr>
        <w:rPr>
          <w:rFonts w:ascii="Arial" w:eastAsia="Arial" w:hAnsi="Arial" w:cs="Arial"/>
          <w:b/>
          <w:sz w:val="24"/>
          <w:szCs w:val="24"/>
        </w:rPr>
      </w:pPr>
    </w:p>
    <w:p w14:paraId="10E7EFB7" w14:textId="77777777" w:rsidR="00636EE4" w:rsidRDefault="00636EE4" w:rsidP="00245841">
      <w:pPr>
        <w:rPr>
          <w:rFonts w:ascii="Arial" w:eastAsia="Arial" w:hAnsi="Arial" w:cs="Arial"/>
          <w:b/>
          <w:sz w:val="24"/>
          <w:szCs w:val="24"/>
        </w:rPr>
      </w:pPr>
    </w:p>
    <w:p w14:paraId="42259912" w14:textId="77777777" w:rsidR="00636EE4" w:rsidRDefault="00636EE4" w:rsidP="00245841">
      <w:pPr>
        <w:rPr>
          <w:rFonts w:ascii="Arial" w:eastAsia="Arial" w:hAnsi="Arial" w:cs="Arial"/>
          <w:b/>
          <w:sz w:val="24"/>
          <w:szCs w:val="24"/>
        </w:rPr>
      </w:pPr>
    </w:p>
    <w:p w14:paraId="15656A89" w14:textId="77777777" w:rsidR="00636EE4" w:rsidRDefault="00636EE4" w:rsidP="00245841">
      <w:pPr>
        <w:rPr>
          <w:rFonts w:ascii="Arial" w:eastAsia="Arial" w:hAnsi="Arial" w:cs="Arial"/>
          <w:b/>
          <w:sz w:val="24"/>
          <w:szCs w:val="24"/>
        </w:rPr>
      </w:pPr>
    </w:p>
    <w:p w14:paraId="296D8D4C" w14:textId="77777777" w:rsidR="00636EE4" w:rsidRDefault="00636EE4" w:rsidP="00245841">
      <w:pPr>
        <w:rPr>
          <w:rFonts w:ascii="Arial" w:eastAsia="Arial" w:hAnsi="Arial" w:cs="Arial"/>
          <w:b/>
          <w:sz w:val="24"/>
          <w:szCs w:val="24"/>
        </w:rPr>
      </w:pPr>
    </w:p>
    <w:p w14:paraId="263C7548" w14:textId="77777777" w:rsidR="00636EE4" w:rsidRDefault="00636EE4" w:rsidP="00245841">
      <w:pPr>
        <w:rPr>
          <w:rFonts w:ascii="Arial" w:eastAsia="Arial" w:hAnsi="Arial" w:cs="Arial"/>
          <w:b/>
          <w:sz w:val="24"/>
          <w:szCs w:val="24"/>
        </w:rPr>
      </w:pPr>
    </w:p>
    <w:p w14:paraId="62FA542D" w14:textId="77777777" w:rsidR="00636EE4" w:rsidRDefault="00636EE4" w:rsidP="00245841">
      <w:pPr>
        <w:rPr>
          <w:rFonts w:ascii="Arial" w:eastAsia="Arial" w:hAnsi="Arial" w:cs="Arial"/>
          <w:b/>
          <w:sz w:val="24"/>
          <w:szCs w:val="24"/>
        </w:rPr>
      </w:pPr>
    </w:p>
    <w:p w14:paraId="0E9C94BB" w14:textId="77777777" w:rsidR="00636EE4" w:rsidRDefault="00636EE4" w:rsidP="00245841">
      <w:pPr>
        <w:rPr>
          <w:rFonts w:ascii="Arial" w:eastAsia="Arial" w:hAnsi="Arial" w:cs="Arial"/>
          <w:b/>
          <w:sz w:val="24"/>
          <w:szCs w:val="24"/>
        </w:rPr>
      </w:pPr>
    </w:p>
    <w:p w14:paraId="02FF31E8" w14:textId="77777777" w:rsidR="00636EE4" w:rsidRDefault="00636EE4" w:rsidP="00245841">
      <w:pPr>
        <w:rPr>
          <w:rFonts w:ascii="Arial" w:eastAsia="Arial" w:hAnsi="Arial" w:cs="Arial"/>
          <w:b/>
          <w:sz w:val="24"/>
          <w:szCs w:val="24"/>
        </w:rPr>
      </w:pPr>
    </w:p>
    <w:p w14:paraId="57129E5B" w14:textId="77777777" w:rsidR="00636EE4" w:rsidRDefault="00636EE4" w:rsidP="00245841">
      <w:pPr>
        <w:rPr>
          <w:rFonts w:ascii="Arial" w:eastAsia="Arial" w:hAnsi="Arial" w:cs="Arial"/>
          <w:b/>
          <w:sz w:val="24"/>
          <w:szCs w:val="24"/>
        </w:rPr>
      </w:pPr>
    </w:p>
    <w:p w14:paraId="64C191F4" w14:textId="77777777" w:rsidR="00636EE4" w:rsidRDefault="00636EE4" w:rsidP="00245841">
      <w:pPr>
        <w:rPr>
          <w:rFonts w:ascii="Arial" w:eastAsia="Arial" w:hAnsi="Arial" w:cs="Arial"/>
          <w:b/>
          <w:sz w:val="24"/>
          <w:szCs w:val="24"/>
        </w:rPr>
      </w:pPr>
    </w:p>
    <w:p w14:paraId="052FC5BD" w14:textId="77777777" w:rsidR="00636EE4" w:rsidRDefault="00636EE4" w:rsidP="00245841">
      <w:pPr>
        <w:rPr>
          <w:rFonts w:ascii="Arial" w:eastAsia="Arial" w:hAnsi="Arial" w:cs="Arial"/>
          <w:b/>
          <w:sz w:val="24"/>
          <w:szCs w:val="24"/>
        </w:rPr>
      </w:pPr>
    </w:p>
    <w:p w14:paraId="5F23CA2A" w14:textId="77777777" w:rsidR="00636EE4" w:rsidRDefault="00636EE4" w:rsidP="00245841">
      <w:pPr>
        <w:rPr>
          <w:rFonts w:ascii="Arial" w:eastAsia="Arial" w:hAnsi="Arial" w:cs="Arial"/>
          <w:b/>
          <w:sz w:val="24"/>
          <w:szCs w:val="24"/>
        </w:rPr>
      </w:pPr>
    </w:p>
    <w:p w14:paraId="20EEF707" w14:textId="77777777" w:rsidR="00636EE4" w:rsidRDefault="00636EE4" w:rsidP="00245841">
      <w:pPr>
        <w:rPr>
          <w:rFonts w:ascii="Arial" w:eastAsia="Arial" w:hAnsi="Arial" w:cs="Arial"/>
          <w:b/>
          <w:sz w:val="24"/>
          <w:szCs w:val="24"/>
        </w:rPr>
      </w:pPr>
    </w:p>
    <w:p w14:paraId="0D50206B" w14:textId="77777777" w:rsidR="00636EE4" w:rsidRDefault="00636EE4" w:rsidP="00245841">
      <w:pPr>
        <w:rPr>
          <w:rFonts w:ascii="Arial" w:eastAsia="Arial" w:hAnsi="Arial" w:cs="Arial"/>
          <w:b/>
          <w:sz w:val="24"/>
          <w:szCs w:val="24"/>
        </w:rPr>
      </w:pPr>
    </w:p>
    <w:p w14:paraId="68B5420A" w14:textId="77777777" w:rsidR="00636EE4" w:rsidRDefault="00636EE4" w:rsidP="00636EE4">
      <w:pPr>
        <w:rPr>
          <w:rFonts w:ascii="Arial" w:eastAsia="Arial" w:hAnsi="Arial" w:cs="Arial"/>
          <w:sz w:val="24"/>
          <w:szCs w:val="24"/>
        </w:rPr>
      </w:pPr>
      <w:r>
        <w:rPr>
          <w:rFonts w:ascii="Arial" w:eastAsia="Arial" w:hAnsi="Arial" w:cs="Arial"/>
          <w:b/>
          <w:sz w:val="24"/>
          <w:szCs w:val="24"/>
        </w:rPr>
        <w:lastRenderedPageBreak/>
        <w:t>Annex 2 - Joint Controller Agreement</w:t>
      </w:r>
    </w:p>
    <w:p w14:paraId="2097556F" w14:textId="027460C3" w:rsidR="00636EE4" w:rsidRPr="00636EE4" w:rsidRDefault="00636EE4" w:rsidP="00245841">
      <w:pPr>
        <w:rPr>
          <w:rFonts w:ascii="Arial" w:eastAsia="Arial" w:hAnsi="Arial" w:cs="Arial"/>
          <w:bCs/>
          <w:sz w:val="24"/>
          <w:szCs w:val="24"/>
        </w:rPr>
      </w:pPr>
      <w:r w:rsidRPr="00636EE4">
        <w:rPr>
          <w:rFonts w:ascii="Arial" w:eastAsia="Arial" w:hAnsi="Arial" w:cs="Arial"/>
          <w:bCs/>
          <w:sz w:val="24"/>
          <w:szCs w:val="24"/>
        </w:rPr>
        <w:t>Not Used.</w:t>
      </w:r>
    </w:p>
    <w:sectPr w:rsidR="00636EE4" w:rsidRPr="00636EE4">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1A70E" w14:textId="77777777" w:rsidR="00E7688C" w:rsidRDefault="00E7688C">
      <w:pPr>
        <w:spacing w:after="0" w:line="240" w:lineRule="auto"/>
      </w:pPr>
      <w:r>
        <w:separator/>
      </w:r>
    </w:p>
  </w:endnote>
  <w:endnote w:type="continuationSeparator" w:id="0">
    <w:p w14:paraId="05E4DA4E" w14:textId="77777777" w:rsidR="00E7688C" w:rsidRDefault="00E76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auto"/>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63EC9" w14:textId="3FC7E2B4" w:rsidR="00636EE4" w:rsidRDefault="00636EE4">
    <w:pPr>
      <w:pStyle w:val="Footer"/>
    </w:pPr>
    <w:r>
      <w:rPr>
        <w:noProof/>
      </w:rPr>
      <mc:AlternateContent>
        <mc:Choice Requires="wps">
          <w:drawing>
            <wp:anchor distT="0" distB="0" distL="0" distR="0" simplePos="0" relativeHeight="251663360" behindDoc="0" locked="0" layoutInCell="1" allowOverlap="1" wp14:anchorId="7250F312" wp14:editId="0AB0B785">
              <wp:simplePos x="635" y="635"/>
              <wp:positionH relativeFrom="page">
                <wp:align>center</wp:align>
              </wp:positionH>
              <wp:positionV relativeFrom="page">
                <wp:align>bottom</wp:align>
              </wp:positionV>
              <wp:extent cx="459740" cy="368935"/>
              <wp:effectExtent l="0" t="0" r="16510" b="0"/>
              <wp:wrapNone/>
              <wp:docPr id="1127886367"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17F96592" w14:textId="55BA57A5" w:rsidR="00636EE4" w:rsidRPr="00636EE4" w:rsidRDefault="00636EE4" w:rsidP="00636EE4">
                          <w:pPr>
                            <w:spacing w:after="0"/>
                            <w:rPr>
                              <w:noProof/>
                              <w:color w:val="000000"/>
                              <w:sz w:val="20"/>
                              <w:szCs w:val="20"/>
                            </w:rPr>
                          </w:pPr>
                          <w:r w:rsidRPr="00636EE4">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250F312" id="_x0000_t202" coordsize="21600,21600" o:spt="202" path="m,l,21600r21600,l21600,xe">
              <v:stroke joinstyle="miter"/>
              <v:path gradientshapeok="t" o:connecttype="rect"/>
            </v:shapetype>
            <v:shape id="Text Box 5" o:spid="_x0000_s1028" type="#_x0000_t202" alt="OFFICIAL" style="position:absolute;margin-left:0;margin-top:0;width:36.2pt;height:29.0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ow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NjJ2X0F9xKEcDPv2lq9bLL1hPrwwhwvGblG0&#10;4RkPqaArKZwsShpwP/7mj/nIO0Yp6VAwJTWoaErUN4P7iNoaDTcaVTKm83yWY9zs9QOgDKf4IixP&#10;JnpdUKMpHeg3lPMqFsIQMxzLlbQazYcwKBefAxerVUpCGVkWNmZreYSOdEUuX/s35uyJ8ICbeoJR&#10;Tax4x/uQG296u9oHZD8tJVI7EHliHCWY1np6LlHjv/6nrMujXv4E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96Qow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17F96592" w14:textId="55BA57A5" w:rsidR="00636EE4" w:rsidRPr="00636EE4" w:rsidRDefault="00636EE4" w:rsidP="00636EE4">
                    <w:pPr>
                      <w:spacing w:after="0"/>
                      <w:rPr>
                        <w:noProof/>
                        <w:color w:val="000000"/>
                        <w:sz w:val="20"/>
                        <w:szCs w:val="20"/>
                      </w:rPr>
                    </w:pPr>
                    <w:r w:rsidRPr="00636EE4">
                      <w:rPr>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82CDF" w14:textId="318D1784" w:rsidR="00264D3C" w:rsidRDefault="00636EE4">
    <w:pPr>
      <w:tabs>
        <w:tab w:val="center" w:pos="4513"/>
        <w:tab w:val="right" w:pos="9026"/>
      </w:tabs>
      <w:spacing w:after="0"/>
      <w:rPr>
        <w:rFonts w:ascii="Arial" w:eastAsia="Arial" w:hAnsi="Arial" w:cs="Arial"/>
        <w:sz w:val="20"/>
        <w:szCs w:val="20"/>
      </w:rPr>
    </w:pPr>
    <w:r>
      <w:rPr>
        <w:rFonts w:ascii="Arial" w:eastAsia="Arial" w:hAnsi="Arial" w:cs="Arial"/>
        <w:noProof/>
        <w:sz w:val="20"/>
        <w:szCs w:val="20"/>
      </w:rPr>
      <mc:AlternateContent>
        <mc:Choice Requires="wps">
          <w:drawing>
            <wp:anchor distT="0" distB="0" distL="0" distR="0" simplePos="0" relativeHeight="251664384" behindDoc="0" locked="0" layoutInCell="1" allowOverlap="1" wp14:anchorId="0CCBF12F" wp14:editId="36B3C726">
              <wp:simplePos x="914400" y="9759950"/>
              <wp:positionH relativeFrom="page">
                <wp:align>center</wp:align>
              </wp:positionH>
              <wp:positionV relativeFrom="page">
                <wp:align>bottom</wp:align>
              </wp:positionV>
              <wp:extent cx="459740" cy="368935"/>
              <wp:effectExtent l="0" t="0" r="16510" b="0"/>
              <wp:wrapNone/>
              <wp:docPr id="29217938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3C43423" w14:textId="2910F73C" w:rsidR="00636EE4" w:rsidRPr="00636EE4" w:rsidRDefault="00636EE4" w:rsidP="00636EE4">
                          <w:pPr>
                            <w:spacing w:after="0"/>
                            <w:rPr>
                              <w:noProof/>
                              <w:color w:val="000000"/>
                              <w:sz w:val="20"/>
                              <w:szCs w:val="20"/>
                            </w:rPr>
                          </w:pPr>
                          <w:r w:rsidRPr="00636EE4">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CCBF12F" id="_x0000_t202" coordsize="21600,21600" o:spt="202" path="m,l,21600r21600,l21600,xe">
              <v:stroke joinstyle="miter"/>
              <v:path gradientshapeok="t" o:connecttype="rect"/>
            </v:shapetype>
            <v:shape id="Text Box 6" o:spid="_x0000_s1029" type="#_x0000_t202" alt="OFFICIAL" style="position:absolute;margin-left:0;margin-top:0;width:36.2pt;height:29.05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" filled="f" stroked="f">
              <v:fill o:detectmouseclick="t"/>
              <v:textbox style="mso-fit-shape-to-text:t" inset="0,0,0,15pt">
                <w:txbxContent>
                  <w:p w14:paraId="53C43423" w14:textId="2910F73C" w:rsidR="00636EE4" w:rsidRPr="00636EE4" w:rsidRDefault="00636EE4" w:rsidP="00636EE4">
                    <w:pPr>
                      <w:spacing w:after="0"/>
                      <w:rPr>
                        <w:noProof/>
                        <w:color w:val="000000"/>
                        <w:sz w:val="20"/>
                        <w:szCs w:val="20"/>
                      </w:rPr>
                    </w:pPr>
                    <w:r w:rsidRPr="00636EE4">
                      <w:rPr>
                        <w:noProof/>
                        <w:color w:val="000000"/>
                        <w:sz w:val="20"/>
                        <w:szCs w:val="20"/>
                      </w:rPr>
                      <w:t>OFFICIAL</w:t>
                    </w:r>
                  </w:p>
                </w:txbxContent>
              </v:textbox>
              <w10:wrap anchorx="page" anchory="page"/>
            </v:shape>
          </w:pict>
        </mc:Fallback>
      </mc:AlternateContent>
    </w:r>
    <w:r w:rsidR="009A1F2D">
      <w:rPr>
        <w:rFonts w:ascii="Arial" w:eastAsia="Arial" w:hAnsi="Arial" w:cs="Arial"/>
        <w:sz w:val="20"/>
        <w:szCs w:val="20"/>
      </w:rPr>
      <w:t xml:space="preserve">RM6126 - Research &amp; Insights DPS                                           </w:t>
    </w:r>
  </w:p>
  <w:p w14:paraId="0F082CE0" w14:textId="0E2C1DCF" w:rsidR="00264D3C" w:rsidRDefault="009A1F2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D45F4B">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w:t>
    </w:r>
  </w:p>
  <w:p w14:paraId="0F082CE1" w14:textId="77777777" w:rsidR="00264D3C" w:rsidRDefault="009A1F2D">
    <w:pPr>
      <w:spacing w:after="0"/>
    </w:pPr>
    <w:r>
      <w:rPr>
        <w:rFonts w:ascii="Arial" w:eastAsia="Arial" w:hAnsi="Arial" w:cs="Arial"/>
        <w:sz w:val="20"/>
        <w:szCs w:val="20"/>
      </w:rPr>
      <w:t>Model Version: v1.3</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82CE3" w14:textId="1D2BC88E" w:rsidR="00264D3C" w:rsidRDefault="00636EE4">
    <w:pPr>
      <w:tabs>
        <w:tab w:val="center" w:pos="4513"/>
        <w:tab w:val="right" w:pos="9026"/>
      </w:tabs>
      <w:spacing w:after="0"/>
      <w:rPr>
        <w:rFonts w:ascii="Arial" w:eastAsia="Arial" w:hAnsi="Arial" w:cs="Arial"/>
        <w:sz w:val="20"/>
        <w:szCs w:val="20"/>
      </w:rPr>
    </w:pPr>
    <w:r>
      <w:rPr>
        <w:rFonts w:ascii="Arial" w:eastAsia="Arial" w:hAnsi="Arial" w:cs="Arial"/>
        <w:noProof/>
        <w:sz w:val="20"/>
        <w:szCs w:val="20"/>
      </w:rPr>
      <mc:AlternateContent>
        <mc:Choice Requires="wps">
          <w:drawing>
            <wp:anchor distT="0" distB="0" distL="0" distR="0" simplePos="0" relativeHeight="251662336" behindDoc="0" locked="0" layoutInCell="1" allowOverlap="1" wp14:anchorId="33B9BEB6" wp14:editId="1D46C1D1">
              <wp:simplePos x="635" y="635"/>
              <wp:positionH relativeFrom="page">
                <wp:align>center</wp:align>
              </wp:positionH>
              <wp:positionV relativeFrom="page">
                <wp:align>bottom</wp:align>
              </wp:positionV>
              <wp:extent cx="459740" cy="368935"/>
              <wp:effectExtent l="0" t="0" r="16510" b="0"/>
              <wp:wrapNone/>
              <wp:docPr id="470632041"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476185E2" w14:textId="035A0DBD" w:rsidR="00636EE4" w:rsidRPr="00636EE4" w:rsidRDefault="00636EE4" w:rsidP="00636EE4">
                          <w:pPr>
                            <w:spacing w:after="0"/>
                            <w:rPr>
                              <w:noProof/>
                              <w:color w:val="000000"/>
                              <w:sz w:val="20"/>
                              <w:szCs w:val="20"/>
                            </w:rPr>
                          </w:pPr>
                          <w:r w:rsidRPr="00636EE4">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B9BEB6" id="_x0000_t202" coordsize="21600,21600" o:spt="202" path="m,l,21600r21600,l21600,xe">
              <v:stroke joinstyle="miter"/>
              <v:path gradientshapeok="t" o:connecttype="rect"/>
            </v:shapetype>
            <v:shape id="Text Box 4" o:spid="_x0000_s1031" type="#_x0000_t202" alt="OFFICIAL" style="position:absolute;margin-left:0;margin-top:0;width:36.2pt;height:29.0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eA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Fh+7r6A+4lAOhn17y9ctlt4wH16YwwVjtyja&#10;8IyHVNCVFE4WJQ24H3/zx3zkHaOUdCiYkhpUNCXqm8F9RG2NhhuNKhnTeT7LMW72+gFQhlN8EZYn&#10;E70uqNGUDvQbynkVC2GIGY7lSlqN5kMYlIvPgYvVKiWhjCwLG7O1PEJHuiKXr/0bc/ZEeMBNPcGo&#10;Jla8433IjTe9Xe0Dsp+WEqkdiDwxjhJMaz09l6jxX/9T1uVRL38C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1ReA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476185E2" w14:textId="035A0DBD" w:rsidR="00636EE4" w:rsidRPr="00636EE4" w:rsidRDefault="00636EE4" w:rsidP="00636EE4">
                    <w:pPr>
                      <w:spacing w:after="0"/>
                      <w:rPr>
                        <w:noProof/>
                        <w:color w:val="000000"/>
                        <w:sz w:val="20"/>
                        <w:szCs w:val="20"/>
                      </w:rPr>
                    </w:pPr>
                    <w:r w:rsidRPr="00636EE4">
                      <w:rPr>
                        <w:noProof/>
                        <w:color w:val="000000"/>
                        <w:sz w:val="20"/>
                        <w:szCs w:val="20"/>
                      </w:rPr>
                      <w:t>OFFICIAL</w:t>
                    </w:r>
                  </w:p>
                </w:txbxContent>
              </v:textbox>
              <w10:wrap anchorx="page" anchory="page"/>
            </v:shape>
          </w:pict>
        </mc:Fallback>
      </mc:AlternateContent>
    </w:r>
    <w:r w:rsidR="009A1F2D">
      <w:rPr>
        <w:rFonts w:ascii="Arial" w:eastAsia="Arial" w:hAnsi="Arial" w:cs="Arial"/>
        <w:sz w:val="20"/>
        <w:szCs w:val="20"/>
      </w:rPr>
      <w:t>Framework Ref: RM</w:t>
    </w:r>
    <w:r w:rsidR="009A1F2D">
      <w:rPr>
        <w:rFonts w:ascii="Arial" w:eastAsia="Arial" w:hAnsi="Arial" w:cs="Arial"/>
        <w:sz w:val="20"/>
        <w:szCs w:val="20"/>
      </w:rPr>
      <w:tab/>
      <w:t xml:space="preserve">                                           </w:t>
    </w:r>
  </w:p>
  <w:p w14:paraId="0F082CE4" w14:textId="77777777" w:rsidR="00264D3C" w:rsidRDefault="009A1F2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color w:val="000000"/>
        <w:sz w:val="20"/>
        <w:szCs w:val="20"/>
      </w:rPr>
      <w:fldChar w:fldCharType="end"/>
    </w:r>
    <w:r>
      <w:rPr>
        <w:rFonts w:ascii="Arial" w:eastAsia="Arial" w:hAnsi="Arial" w:cs="Arial"/>
        <w:color w:val="000000"/>
        <w:sz w:val="20"/>
        <w:szCs w:val="20"/>
      </w:rPr>
      <w:t>-</w:t>
    </w:r>
  </w:p>
  <w:p w14:paraId="0F082CE5" w14:textId="77777777" w:rsidR="00264D3C" w:rsidRDefault="009A1F2D">
    <w:pPr>
      <w:spacing w:after="0"/>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DD64D" w14:textId="77777777" w:rsidR="00E7688C" w:rsidRDefault="00E7688C">
      <w:pPr>
        <w:spacing w:after="0" w:line="240" w:lineRule="auto"/>
      </w:pPr>
      <w:r>
        <w:separator/>
      </w:r>
    </w:p>
  </w:footnote>
  <w:footnote w:type="continuationSeparator" w:id="0">
    <w:p w14:paraId="1D514D1E" w14:textId="77777777" w:rsidR="00E7688C" w:rsidRDefault="00E76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4333E" w14:textId="2D9681E4" w:rsidR="00636EE4" w:rsidRDefault="00636EE4">
    <w:pPr>
      <w:pStyle w:val="Header"/>
    </w:pPr>
    <w:r>
      <w:rPr>
        <w:noProof/>
      </w:rPr>
      <mc:AlternateContent>
        <mc:Choice Requires="wps">
          <w:drawing>
            <wp:anchor distT="0" distB="0" distL="0" distR="0" simplePos="0" relativeHeight="251660288" behindDoc="0" locked="0" layoutInCell="1" allowOverlap="1" wp14:anchorId="0201DFDF" wp14:editId="10C30997">
              <wp:simplePos x="635" y="635"/>
              <wp:positionH relativeFrom="page">
                <wp:align>center</wp:align>
              </wp:positionH>
              <wp:positionV relativeFrom="page">
                <wp:align>top</wp:align>
              </wp:positionV>
              <wp:extent cx="459740" cy="368935"/>
              <wp:effectExtent l="0" t="0" r="16510" b="12065"/>
              <wp:wrapNone/>
              <wp:docPr id="1194215131"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0D4DCE14" w14:textId="7CE79FBE" w:rsidR="00636EE4" w:rsidRPr="00636EE4" w:rsidRDefault="00636EE4" w:rsidP="00636EE4">
                          <w:pPr>
                            <w:spacing w:after="0"/>
                            <w:rPr>
                              <w:noProof/>
                              <w:color w:val="000000"/>
                              <w:sz w:val="20"/>
                              <w:szCs w:val="20"/>
                            </w:rPr>
                          </w:pPr>
                          <w:r w:rsidRPr="00636EE4">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201DFDF" id="_x0000_t202" coordsize="21600,21600" o:spt="202" path="m,l,21600r21600,l21600,xe">
              <v:stroke joinstyle="miter"/>
              <v:path gradientshapeok="t" o:connecttype="rect"/>
            </v:shapetype>
            <v:shape id="Text Box 2" o:spid="_x0000_s1026" type="#_x0000_t202" alt="OFFICIAL" style="position:absolute;margin-left:0;margin-top:0;width:36.2pt;height:29.0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" filled="f" stroked="f">
              <v:fill o:detectmouseclick="t"/>
              <v:textbox style="mso-fit-shape-to-text:t" inset="0,15pt,0,0">
                <w:txbxContent>
                  <w:p w14:paraId="0D4DCE14" w14:textId="7CE79FBE" w:rsidR="00636EE4" w:rsidRPr="00636EE4" w:rsidRDefault="00636EE4" w:rsidP="00636EE4">
                    <w:pPr>
                      <w:spacing w:after="0"/>
                      <w:rPr>
                        <w:noProof/>
                        <w:color w:val="000000"/>
                        <w:sz w:val="20"/>
                        <w:szCs w:val="20"/>
                      </w:rPr>
                    </w:pPr>
                    <w:r w:rsidRPr="00636EE4">
                      <w:rPr>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82CDD" w14:textId="15926802" w:rsidR="00264D3C" w:rsidRDefault="00636EE4">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20"/>
        <w:szCs w:val="20"/>
      </w:rPr>
    </w:pPr>
    <w:r>
      <w:rPr>
        <w:rFonts w:ascii="Arial" w:eastAsia="Arial" w:hAnsi="Arial" w:cs="Arial"/>
        <w:b/>
        <w:noProof/>
        <w:color w:val="000000"/>
        <w:sz w:val="20"/>
        <w:szCs w:val="20"/>
      </w:rPr>
      <mc:AlternateContent>
        <mc:Choice Requires="wps">
          <w:drawing>
            <wp:anchor distT="0" distB="0" distL="0" distR="0" simplePos="0" relativeHeight="251661312" behindDoc="0" locked="0" layoutInCell="1" allowOverlap="1" wp14:anchorId="2CACCC53" wp14:editId="2872E394">
              <wp:simplePos x="914400" y="450850"/>
              <wp:positionH relativeFrom="page">
                <wp:align>center</wp:align>
              </wp:positionH>
              <wp:positionV relativeFrom="page">
                <wp:align>top</wp:align>
              </wp:positionV>
              <wp:extent cx="459740" cy="368935"/>
              <wp:effectExtent l="0" t="0" r="16510" b="12065"/>
              <wp:wrapNone/>
              <wp:docPr id="397483960"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A36FFC4" w14:textId="0AFEF273" w:rsidR="00636EE4" w:rsidRPr="00636EE4" w:rsidRDefault="00636EE4" w:rsidP="00636EE4">
                          <w:pPr>
                            <w:spacing w:after="0"/>
                            <w:rPr>
                              <w:noProof/>
                              <w:color w:val="000000"/>
                              <w:sz w:val="20"/>
                              <w:szCs w:val="20"/>
                            </w:rPr>
                          </w:pPr>
                          <w:r w:rsidRPr="00636EE4">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ACCC53" id="_x0000_t202" coordsize="21600,21600" o:spt="202" path="m,l,21600r21600,l21600,xe">
              <v:stroke joinstyle="miter"/>
              <v:path gradientshapeok="t" o:connecttype="rect"/>
            </v:shapetype>
            <v:shape id="Text Box 3" o:spid="_x0000_s1027" type="#_x0000_t202" alt="OFFICIAL" style="position:absolute;margin-left:0;margin-top:0;width:36.2pt;height:29.0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BNrfQJDgIAABwE&#10;AAAOAAAAAAAAAAAAAAAAAC4CAABkcnMvZTJvRG9jLnhtbFBLAQItABQABgAIAAAAIQCRKuzx2gAA&#10;AAMBAAAPAAAAAAAAAAAAAAAAAGgEAABkcnMvZG93bnJldi54bWxQSwUGAAAAAAQABADzAAAAbwUA&#10;AAAA&#10;" filled="f" stroked="f">
              <v:fill o:detectmouseclick="t"/>
              <v:textbox style="mso-fit-shape-to-text:t" inset="0,15pt,0,0">
                <w:txbxContent>
                  <w:p w14:paraId="5A36FFC4" w14:textId="0AFEF273" w:rsidR="00636EE4" w:rsidRPr="00636EE4" w:rsidRDefault="00636EE4" w:rsidP="00636EE4">
                    <w:pPr>
                      <w:spacing w:after="0"/>
                      <w:rPr>
                        <w:noProof/>
                        <w:color w:val="000000"/>
                        <w:sz w:val="20"/>
                        <w:szCs w:val="20"/>
                      </w:rPr>
                    </w:pPr>
                    <w:r w:rsidRPr="00636EE4">
                      <w:rPr>
                        <w:noProof/>
                        <w:color w:val="000000"/>
                        <w:sz w:val="20"/>
                        <w:szCs w:val="20"/>
                      </w:rPr>
                      <w:t>OFFICIAL</w:t>
                    </w:r>
                  </w:p>
                </w:txbxContent>
              </v:textbox>
              <w10:wrap anchorx="page" anchory="page"/>
            </v:shape>
          </w:pict>
        </mc:Fallback>
      </mc:AlternateContent>
    </w:r>
    <w:r w:rsidR="009A1F2D">
      <w:rPr>
        <w:rFonts w:ascii="Arial" w:eastAsia="Arial" w:hAnsi="Arial" w:cs="Arial"/>
        <w:b/>
        <w:color w:val="000000"/>
        <w:sz w:val="20"/>
        <w:szCs w:val="20"/>
      </w:rPr>
      <w:t>Joint Schedule 11 (Processing Data)</w:t>
    </w:r>
  </w:p>
  <w:p w14:paraId="0F082CDE" w14:textId="77777777" w:rsidR="00264D3C" w:rsidRDefault="009A1F2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w:t>
    </w:r>
    <w:r>
      <w:rPr>
        <w:rFonts w:ascii="Arial" w:eastAsia="Arial" w:hAnsi="Arial" w:cs="Arial"/>
        <w:sz w:val="20"/>
        <w:szCs w:val="20"/>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82CE2" w14:textId="5B1296D8" w:rsidR="00264D3C" w:rsidRDefault="00636EE4">
    <w:pPr>
      <w:pBdr>
        <w:top w:val="nil"/>
        <w:left w:val="nil"/>
        <w:bottom w:val="nil"/>
        <w:right w:val="nil"/>
        <w:between w:val="nil"/>
      </w:pBdr>
      <w:tabs>
        <w:tab w:val="center" w:pos="4513"/>
        <w:tab w:val="right" w:pos="9026"/>
      </w:tabs>
      <w:spacing w:after="0" w:line="240" w:lineRule="auto"/>
      <w:rPr>
        <w:color w:val="000000"/>
      </w:rPr>
    </w:pPr>
    <w:r>
      <w:rPr>
        <w:noProof/>
      </w:rPr>
      <mc:AlternateContent>
        <mc:Choice Requires="wps">
          <w:drawing>
            <wp:anchor distT="0" distB="0" distL="0" distR="0" simplePos="0" relativeHeight="251659264" behindDoc="0" locked="0" layoutInCell="1" allowOverlap="1" wp14:anchorId="7331C6F0" wp14:editId="02833D9B">
              <wp:simplePos x="635" y="635"/>
              <wp:positionH relativeFrom="page">
                <wp:align>center</wp:align>
              </wp:positionH>
              <wp:positionV relativeFrom="page">
                <wp:align>top</wp:align>
              </wp:positionV>
              <wp:extent cx="459740" cy="368935"/>
              <wp:effectExtent l="0" t="0" r="16510" b="12065"/>
              <wp:wrapNone/>
              <wp:docPr id="799858335"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3FDE1028" w14:textId="451EB21C" w:rsidR="00636EE4" w:rsidRPr="00636EE4" w:rsidRDefault="00636EE4" w:rsidP="00636EE4">
                          <w:pPr>
                            <w:spacing w:after="0"/>
                            <w:rPr>
                              <w:noProof/>
                              <w:color w:val="000000"/>
                              <w:sz w:val="20"/>
                              <w:szCs w:val="20"/>
                            </w:rPr>
                          </w:pPr>
                          <w:r w:rsidRPr="00636EE4">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331C6F0" id="_x0000_t202" coordsize="21600,21600" o:spt="202" path="m,l,21600r21600,l21600,xe">
              <v:stroke joinstyle="miter"/>
              <v:path gradientshapeok="t" o:connecttype="rect"/>
            </v:shapetype>
            <v:shape id="Text Box 1" o:spid="_x0000_s1030" type="#_x0000_t202" alt="OFFICIAL" style="position:absolute;margin-left:0;margin-top:0;width:36.2pt;height:29.0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" filled="f" stroked="f">
              <v:fill o:detectmouseclick="t"/>
              <v:textbox style="mso-fit-shape-to-text:t" inset="0,15pt,0,0">
                <w:txbxContent>
                  <w:p w14:paraId="3FDE1028" w14:textId="451EB21C" w:rsidR="00636EE4" w:rsidRPr="00636EE4" w:rsidRDefault="00636EE4" w:rsidP="00636EE4">
                    <w:pPr>
                      <w:spacing w:after="0"/>
                      <w:rPr>
                        <w:noProof/>
                        <w:color w:val="000000"/>
                        <w:sz w:val="20"/>
                        <w:szCs w:val="20"/>
                      </w:rPr>
                    </w:pPr>
                    <w:r w:rsidRPr="00636EE4">
                      <w:rPr>
                        <w:noProof/>
                        <w:color w:val="000000"/>
                        <w:sz w:val="20"/>
                        <w:szCs w:val="20"/>
                      </w:rPr>
                      <w:t>OFFICIAL</w:t>
                    </w:r>
                  </w:p>
                </w:txbxContent>
              </v:textbox>
              <w10:wrap anchorx="page" anchory="page"/>
            </v:shape>
          </w:pict>
        </mc:Fallback>
      </mc:AlternateContent>
    </w:r>
    <w:r w:rsidR="009A1F2D">
      <w:rPr>
        <w:noProof/>
      </w:rPr>
      <w:drawing>
        <wp:anchor distT="0" distB="0" distL="114300" distR="114300" simplePos="0" relativeHeight="251658240" behindDoc="0" locked="0" layoutInCell="1" hidden="0" allowOverlap="1" wp14:anchorId="0F082CE6" wp14:editId="0F082CE7">
          <wp:simplePos x="0" y="0"/>
          <wp:positionH relativeFrom="column">
            <wp:posOffset>5714365</wp:posOffset>
          </wp:positionH>
          <wp:positionV relativeFrom="paragraph">
            <wp:posOffset>-13331</wp:posOffset>
          </wp:positionV>
          <wp:extent cx="849085" cy="685627"/>
          <wp:effectExtent l="0" t="0" r="0" b="0"/>
          <wp:wrapNone/>
          <wp:docPr id="4" name="image1.png" descr="Crown Commercial Service"/>
          <wp:cNvGraphicFramePr/>
          <a:graphic xmlns:a="http://schemas.openxmlformats.org/drawingml/2006/main">
            <a:graphicData uri="http://schemas.openxmlformats.org/drawingml/2006/picture">
              <pic:pic xmlns:pic="http://schemas.openxmlformats.org/drawingml/2006/picture">
                <pic:nvPicPr>
                  <pic:cNvPr id="0" name="image1.png" descr="Crown Commercial Service"/>
                  <pic:cNvPicPr preferRelativeResize="0"/>
                </pic:nvPicPr>
                <pic:blipFill>
                  <a:blip r:embed="rId1"/>
                  <a:srcRect/>
                  <a:stretch>
                    <a:fillRect/>
                  </a:stretch>
                </pic:blipFill>
                <pic:spPr>
                  <a:xfrm>
                    <a:off x="0" y="0"/>
                    <a:ext cx="849085" cy="68562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92918"/>
    <w:multiLevelType w:val="multilevel"/>
    <w:tmpl w:val="763A2FD2"/>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 w15:restartNumberingAfterBreak="0">
    <w:nsid w:val="09DBF93B"/>
    <w:multiLevelType w:val="hybridMultilevel"/>
    <w:tmpl w:val="FFFFFFFF"/>
    <w:lvl w:ilvl="0" w:tplc="A82AEC6E">
      <w:numFmt w:val="none"/>
      <w:lvlText w:val=""/>
      <w:lvlJc w:val="left"/>
      <w:pPr>
        <w:tabs>
          <w:tab w:val="num" w:pos="360"/>
        </w:tabs>
      </w:pPr>
    </w:lvl>
    <w:lvl w:ilvl="1" w:tplc="E298957E">
      <w:start w:val="1"/>
      <w:numFmt w:val="lowerLetter"/>
      <w:lvlText w:val="%2."/>
      <w:lvlJc w:val="left"/>
      <w:pPr>
        <w:ind w:left="2640" w:hanging="360"/>
      </w:pPr>
    </w:lvl>
    <w:lvl w:ilvl="2" w:tplc="A86A5C6A">
      <w:start w:val="1"/>
      <w:numFmt w:val="lowerRoman"/>
      <w:lvlText w:val="%3."/>
      <w:lvlJc w:val="right"/>
      <w:pPr>
        <w:ind w:left="3360" w:hanging="180"/>
      </w:pPr>
    </w:lvl>
    <w:lvl w:ilvl="3" w:tplc="E3248E3C">
      <w:start w:val="1"/>
      <w:numFmt w:val="decimal"/>
      <w:lvlText w:val="%4."/>
      <w:lvlJc w:val="left"/>
      <w:pPr>
        <w:ind w:left="4080" w:hanging="360"/>
      </w:pPr>
    </w:lvl>
    <w:lvl w:ilvl="4" w:tplc="18D4BD4A">
      <w:start w:val="1"/>
      <w:numFmt w:val="lowerLetter"/>
      <w:lvlText w:val="%5."/>
      <w:lvlJc w:val="left"/>
      <w:pPr>
        <w:ind w:left="4800" w:hanging="360"/>
      </w:pPr>
    </w:lvl>
    <w:lvl w:ilvl="5" w:tplc="4E766172">
      <w:start w:val="1"/>
      <w:numFmt w:val="lowerRoman"/>
      <w:lvlText w:val="%6."/>
      <w:lvlJc w:val="right"/>
      <w:pPr>
        <w:ind w:left="5520" w:hanging="180"/>
      </w:pPr>
    </w:lvl>
    <w:lvl w:ilvl="6" w:tplc="DCECD150">
      <w:start w:val="1"/>
      <w:numFmt w:val="decimal"/>
      <w:lvlText w:val="%7."/>
      <w:lvlJc w:val="left"/>
      <w:pPr>
        <w:ind w:left="6240" w:hanging="360"/>
      </w:pPr>
    </w:lvl>
    <w:lvl w:ilvl="7" w:tplc="7696D2CC">
      <w:start w:val="1"/>
      <w:numFmt w:val="lowerLetter"/>
      <w:lvlText w:val="%8."/>
      <w:lvlJc w:val="left"/>
      <w:pPr>
        <w:ind w:left="6960" w:hanging="360"/>
      </w:pPr>
    </w:lvl>
    <w:lvl w:ilvl="8" w:tplc="8E5CE2B0">
      <w:start w:val="1"/>
      <w:numFmt w:val="lowerRoman"/>
      <w:lvlText w:val="%9."/>
      <w:lvlJc w:val="right"/>
      <w:pPr>
        <w:ind w:left="7680" w:hanging="180"/>
      </w:pPr>
    </w:lvl>
  </w:abstractNum>
  <w:abstractNum w:abstractNumId="2" w15:restartNumberingAfterBreak="0">
    <w:nsid w:val="1081E796"/>
    <w:multiLevelType w:val="hybridMultilevel"/>
    <w:tmpl w:val="FFFFFFFF"/>
    <w:lvl w:ilvl="0" w:tplc="74C8B05A">
      <w:numFmt w:val="none"/>
      <w:lvlText w:val=""/>
      <w:lvlJc w:val="left"/>
      <w:pPr>
        <w:tabs>
          <w:tab w:val="num" w:pos="360"/>
        </w:tabs>
      </w:pPr>
    </w:lvl>
    <w:lvl w:ilvl="1" w:tplc="F14EF3C4">
      <w:start w:val="1"/>
      <w:numFmt w:val="lowerLetter"/>
      <w:lvlText w:val="%2."/>
      <w:lvlJc w:val="left"/>
      <w:pPr>
        <w:ind w:left="2640" w:hanging="360"/>
      </w:pPr>
    </w:lvl>
    <w:lvl w:ilvl="2" w:tplc="2EB4107E">
      <w:start w:val="1"/>
      <w:numFmt w:val="lowerRoman"/>
      <w:lvlText w:val="%3."/>
      <w:lvlJc w:val="right"/>
      <w:pPr>
        <w:ind w:left="3360" w:hanging="180"/>
      </w:pPr>
    </w:lvl>
    <w:lvl w:ilvl="3" w:tplc="ED7C5F88">
      <w:start w:val="1"/>
      <w:numFmt w:val="decimal"/>
      <w:lvlText w:val="%4."/>
      <w:lvlJc w:val="left"/>
      <w:pPr>
        <w:ind w:left="4080" w:hanging="360"/>
      </w:pPr>
    </w:lvl>
    <w:lvl w:ilvl="4" w:tplc="7662F5BE">
      <w:start w:val="1"/>
      <w:numFmt w:val="lowerLetter"/>
      <w:lvlText w:val="%5."/>
      <w:lvlJc w:val="left"/>
      <w:pPr>
        <w:ind w:left="4800" w:hanging="360"/>
      </w:pPr>
    </w:lvl>
    <w:lvl w:ilvl="5" w:tplc="FF4E0C5C">
      <w:start w:val="1"/>
      <w:numFmt w:val="lowerRoman"/>
      <w:lvlText w:val="%6."/>
      <w:lvlJc w:val="right"/>
      <w:pPr>
        <w:ind w:left="5520" w:hanging="180"/>
      </w:pPr>
    </w:lvl>
    <w:lvl w:ilvl="6" w:tplc="91A4A9C8">
      <w:start w:val="1"/>
      <w:numFmt w:val="decimal"/>
      <w:lvlText w:val="%7."/>
      <w:lvlJc w:val="left"/>
      <w:pPr>
        <w:ind w:left="6240" w:hanging="360"/>
      </w:pPr>
    </w:lvl>
    <w:lvl w:ilvl="7" w:tplc="0658DB02">
      <w:start w:val="1"/>
      <w:numFmt w:val="lowerLetter"/>
      <w:lvlText w:val="%8."/>
      <w:lvlJc w:val="left"/>
      <w:pPr>
        <w:ind w:left="6960" w:hanging="360"/>
      </w:pPr>
    </w:lvl>
    <w:lvl w:ilvl="8" w:tplc="8C16BA28">
      <w:start w:val="1"/>
      <w:numFmt w:val="lowerRoman"/>
      <w:lvlText w:val="%9."/>
      <w:lvlJc w:val="right"/>
      <w:pPr>
        <w:ind w:left="7680" w:hanging="180"/>
      </w:pPr>
    </w:lvl>
  </w:abstractNum>
  <w:abstractNum w:abstractNumId="3" w15:restartNumberingAfterBreak="0">
    <w:nsid w:val="108A33AF"/>
    <w:multiLevelType w:val="multilevel"/>
    <w:tmpl w:val="E6A4DF6C"/>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4" w15:restartNumberingAfterBreak="0">
    <w:nsid w:val="1F693ECF"/>
    <w:multiLevelType w:val="multilevel"/>
    <w:tmpl w:val="949EDFFC"/>
    <w:lvl w:ilvl="0">
      <w:start w:val="1"/>
      <w:numFmt w:val="decimal"/>
      <w:lvlText w:val="Schedule %1"/>
      <w:lvlJc w:val="left"/>
      <w:pPr>
        <w:ind w:left="360" w:hanging="360"/>
      </w:pPr>
      <w:rPr>
        <w:color w:val="000000"/>
      </w:rPr>
    </w:lvl>
    <w:lvl w:ilvl="1">
      <w:start w:val="1"/>
      <w:numFmt w:val="decimal"/>
      <w:lvlText w:val="Part %2"/>
      <w:lvlJc w:val="left"/>
      <w:pPr>
        <w:ind w:left="357" w:hanging="357"/>
      </w:p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lvl>
    <w:lvl w:ilvl="5">
      <w:start w:val="1"/>
      <w:numFmt w:val="lowerRoman"/>
      <w:lvlText w:val="(%6)"/>
      <w:lvlJc w:val="left"/>
      <w:pPr>
        <w:ind w:left="2275" w:hanging="576"/>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02316"/>
    <w:multiLevelType w:val="multilevel"/>
    <w:tmpl w:val="862A8790"/>
    <w:lvl w:ilvl="0">
      <w:start w:val="1"/>
      <w:numFmt w:val="bullet"/>
      <w:pStyle w:val="TLTLevel1"/>
      <w:lvlText w:val="●"/>
      <w:lvlJc w:val="left"/>
      <w:pPr>
        <w:ind w:left="720" w:hanging="360"/>
      </w:pPr>
      <w:rPr>
        <w:rFonts w:ascii="Noto Sans Symbols" w:hAnsi="Noto Sans Symbols" w:hint="default"/>
      </w:rPr>
    </w:lvl>
    <w:lvl w:ilvl="1">
      <w:start w:val="1"/>
      <w:numFmt w:val="bullet"/>
      <w:pStyle w:val="TLTLevel2"/>
      <w:lvlText w:val="o"/>
      <w:lvlJc w:val="left"/>
      <w:pPr>
        <w:ind w:left="1440" w:hanging="360"/>
      </w:pPr>
      <w:rPr>
        <w:rFonts w:ascii="Courier New" w:hAnsi="Courier New" w:hint="default"/>
      </w:rPr>
    </w:lvl>
    <w:lvl w:ilvl="2">
      <w:start w:val="1"/>
      <w:numFmt w:val="bullet"/>
      <w:pStyle w:val="TLTLevel3"/>
      <w:lvlText w:val="▪"/>
      <w:lvlJc w:val="left"/>
      <w:pPr>
        <w:ind w:left="2160" w:hanging="360"/>
      </w:pPr>
      <w:rPr>
        <w:rFonts w:ascii="Noto Sans Symbols" w:hAnsi="Noto Sans Symbols" w:hint="default"/>
      </w:rPr>
    </w:lvl>
    <w:lvl w:ilvl="3">
      <w:start w:val="1"/>
      <w:numFmt w:val="bullet"/>
      <w:pStyle w:val="TLTLevel4"/>
      <w:lvlText w:val="●"/>
      <w:lvlJc w:val="left"/>
      <w:pPr>
        <w:ind w:left="2880" w:hanging="360"/>
      </w:pPr>
      <w:rPr>
        <w:rFonts w:ascii="Noto Sans Symbols" w:hAnsi="Noto Sans Symbols" w:hint="default"/>
      </w:rPr>
    </w:lvl>
    <w:lvl w:ilvl="4">
      <w:start w:val="1"/>
      <w:numFmt w:val="bullet"/>
      <w:pStyle w:val="TLTLevel5"/>
      <w:lvlText w:val="o"/>
      <w:lvlJc w:val="left"/>
      <w:pPr>
        <w:ind w:left="3600" w:hanging="360"/>
      </w:pPr>
      <w:rPr>
        <w:rFonts w:ascii="Courier New" w:hAnsi="Courier New" w:hint="default"/>
      </w:rPr>
    </w:lvl>
    <w:lvl w:ilvl="5">
      <w:start w:val="1"/>
      <w:numFmt w:val="bullet"/>
      <w:lvlText w:val="▪"/>
      <w:lvlJc w:val="left"/>
      <w:pPr>
        <w:ind w:left="4320" w:hanging="360"/>
      </w:pPr>
      <w:rPr>
        <w:rFonts w:ascii="Noto Sans Symbols" w:hAnsi="Noto Sans Symbols" w:hint="default"/>
      </w:rPr>
    </w:lvl>
    <w:lvl w:ilvl="6">
      <w:start w:val="1"/>
      <w:numFmt w:val="bullet"/>
      <w:lvlText w:val="●"/>
      <w:lvlJc w:val="left"/>
      <w:pPr>
        <w:ind w:left="5040" w:hanging="360"/>
      </w:pPr>
      <w:rPr>
        <w:rFonts w:ascii="Noto Sans Symbols" w:hAnsi="Noto Sans Symbols"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Noto Sans Symbols" w:hAnsi="Noto Sans Symbols" w:hint="default"/>
      </w:rPr>
    </w:lvl>
  </w:abstractNum>
  <w:abstractNum w:abstractNumId="6" w15:restartNumberingAfterBreak="0">
    <w:nsid w:val="25196B62"/>
    <w:multiLevelType w:val="multilevel"/>
    <w:tmpl w:val="DD34D57C"/>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7" w15:restartNumberingAfterBreak="0">
    <w:nsid w:val="25893A67"/>
    <w:multiLevelType w:val="multilevel"/>
    <w:tmpl w:val="61A0A060"/>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8" w15:restartNumberingAfterBreak="0">
    <w:nsid w:val="25B953B1"/>
    <w:multiLevelType w:val="multilevel"/>
    <w:tmpl w:val="0DD05D76"/>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9" w15:restartNumberingAfterBreak="0">
    <w:nsid w:val="2A78022D"/>
    <w:multiLevelType w:val="hybridMultilevel"/>
    <w:tmpl w:val="FFFFFFFF"/>
    <w:lvl w:ilvl="0" w:tplc="D7DE1C18">
      <w:numFmt w:val="none"/>
      <w:lvlText w:val=""/>
      <w:lvlJc w:val="left"/>
      <w:pPr>
        <w:tabs>
          <w:tab w:val="num" w:pos="360"/>
        </w:tabs>
      </w:pPr>
    </w:lvl>
    <w:lvl w:ilvl="1" w:tplc="2098AA9A">
      <w:start w:val="1"/>
      <w:numFmt w:val="lowerLetter"/>
      <w:lvlText w:val="%2."/>
      <w:lvlJc w:val="left"/>
      <w:pPr>
        <w:ind w:left="2498" w:hanging="360"/>
      </w:pPr>
    </w:lvl>
    <w:lvl w:ilvl="2" w:tplc="88D6E880">
      <w:start w:val="1"/>
      <w:numFmt w:val="lowerRoman"/>
      <w:lvlText w:val="%3."/>
      <w:lvlJc w:val="right"/>
      <w:pPr>
        <w:ind w:left="3218" w:hanging="180"/>
      </w:pPr>
    </w:lvl>
    <w:lvl w:ilvl="3" w:tplc="0DA839C8">
      <w:start w:val="1"/>
      <w:numFmt w:val="decimal"/>
      <w:lvlText w:val="%4."/>
      <w:lvlJc w:val="left"/>
      <w:pPr>
        <w:ind w:left="3938" w:hanging="360"/>
      </w:pPr>
    </w:lvl>
    <w:lvl w:ilvl="4" w:tplc="294A5066">
      <w:start w:val="1"/>
      <w:numFmt w:val="lowerLetter"/>
      <w:lvlText w:val="%5."/>
      <w:lvlJc w:val="left"/>
      <w:pPr>
        <w:ind w:left="4658" w:hanging="360"/>
      </w:pPr>
    </w:lvl>
    <w:lvl w:ilvl="5" w:tplc="C47EB474">
      <w:start w:val="1"/>
      <w:numFmt w:val="lowerRoman"/>
      <w:lvlText w:val="%6."/>
      <w:lvlJc w:val="right"/>
      <w:pPr>
        <w:ind w:left="5378" w:hanging="180"/>
      </w:pPr>
    </w:lvl>
    <w:lvl w:ilvl="6" w:tplc="36F26DDA">
      <w:start w:val="1"/>
      <w:numFmt w:val="decimal"/>
      <w:lvlText w:val="%7."/>
      <w:lvlJc w:val="left"/>
      <w:pPr>
        <w:ind w:left="6098" w:hanging="360"/>
      </w:pPr>
    </w:lvl>
    <w:lvl w:ilvl="7" w:tplc="D4AA3F70">
      <w:start w:val="1"/>
      <w:numFmt w:val="lowerLetter"/>
      <w:lvlText w:val="%8."/>
      <w:lvlJc w:val="left"/>
      <w:pPr>
        <w:ind w:left="6818" w:hanging="360"/>
      </w:pPr>
    </w:lvl>
    <w:lvl w:ilvl="8" w:tplc="F5BEFF42">
      <w:start w:val="1"/>
      <w:numFmt w:val="lowerRoman"/>
      <w:lvlText w:val="%9."/>
      <w:lvlJc w:val="right"/>
      <w:pPr>
        <w:ind w:left="7538" w:hanging="180"/>
      </w:pPr>
    </w:lvl>
  </w:abstractNum>
  <w:abstractNum w:abstractNumId="10" w15:restartNumberingAfterBreak="0">
    <w:nsid w:val="2BFC0489"/>
    <w:multiLevelType w:val="hybridMultilevel"/>
    <w:tmpl w:val="FFFFFFFF"/>
    <w:lvl w:ilvl="0" w:tplc="0C4E48D0">
      <w:start w:val="1"/>
      <w:numFmt w:val="bullet"/>
      <w:lvlText w:val=""/>
      <w:lvlJc w:val="left"/>
      <w:pPr>
        <w:ind w:left="720" w:hanging="360"/>
      </w:pPr>
      <w:rPr>
        <w:rFonts w:ascii="Symbol" w:hAnsi="Symbol" w:hint="default"/>
      </w:rPr>
    </w:lvl>
    <w:lvl w:ilvl="1" w:tplc="CFC2EE8E">
      <w:start w:val="1"/>
      <w:numFmt w:val="bullet"/>
      <w:lvlText w:val="o"/>
      <w:lvlJc w:val="left"/>
      <w:pPr>
        <w:ind w:left="1440" w:hanging="360"/>
      </w:pPr>
      <w:rPr>
        <w:rFonts w:ascii="Courier New" w:hAnsi="Courier New" w:hint="default"/>
      </w:rPr>
    </w:lvl>
    <w:lvl w:ilvl="2" w:tplc="5ECEA2E4">
      <w:start w:val="1"/>
      <w:numFmt w:val="bullet"/>
      <w:lvlText w:val=""/>
      <w:lvlJc w:val="left"/>
      <w:pPr>
        <w:ind w:left="2160" w:hanging="360"/>
      </w:pPr>
      <w:rPr>
        <w:rFonts w:ascii="Wingdings" w:hAnsi="Wingdings" w:hint="default"/>
      </w:rPr>
    </w:lvl>
    <w:lvl w:ilvl="3" w:tplc="80304474">
      <w:start w:val="1"/>
      <w:numFmt w:val="bullet"/>
      <w:lvlText w:val=""/>
      <w:lvlJc w:val="left"/>
      <w:pPr>
        <w:ind w:left="2880" w:hanging="360"/>
      </w:pPr>
      <w:rPr>
        <w:rFonts w:ascii="Symbol" w:hAnsi="Symbol" w:hint="default"/>
      </w:rPr>
    </w:lvl>
    <w:lvl w:ilvl="4" w:tplc="6EB451A0">
      <w:start w:val="1"/>
      <w:numFmt w:val="bullet"/>
      <w:lvlText w:val="o"/>
      <w:lvlJc w:val="left"/>
      <w:pPr>
        <w:ind w:left="3600" w:hanging="360"/>
      </w:pPr>
      <w:rPr>
        <w:rFonts w:ascii="Courier New" w:hAnsi="Courier New" w:hint="default"/>
      </w:rPr>
    </w:lvl>
    <w:lvl w:ilvl="5" w:tplc="E0B411B4">
      <w:start w:val="1"/>
      <w:numFmt w:val="bullet"/>
      <w:lvlText w:val=""/>
      <w:lvlJc w:val="left"/>
      <w:pPr>
        <w:ind w:left="4320" w:hanging="360"/>
      </w:pPr>
      <w:rPr>
        <w:rFonts w:ascii="Wingdings" w:hAnsi="Wingdings" w:hint="default"/>
      </w:rPr>
    </w:lvl>
    <w:lvl w:ilvl="6" w:tplc="8D5EC66E">
      <w:start w:val="1"/>
      <w:numFmt w:val="bullet"/>
      <w:lvlText w:val=""/>
      <w:lvlJc w:val="left"/>
      <w:pPr>
        <w:ind w:left="5040" w:hanging="360"/>
      </w:pPr>
      <w:rPr>
        <w:rFonts w:ascii="Symbol" w:hAnsi="Symbol" w:hint="default"/>
      </w:rPr>
    </w:lvl>
    <w:lvl w:ilvl="7" w:tplc="05504F70">
      <w:start w:val="1"/>
      <w:numFmt w:val="bullet"/>
      <w:lvlText w:val="o"/>
      <w:lvlJc w:val="left"/>
      <w:pPr>
        <w:ind w:left="5760" w:hanging="360"/>
      </w:pPr>
      <w:rPr>
        <w:rFonts w:ascii="Courier New" w:hAnsi="Courier New" w:hint="default"/>
      </w:rPr>
    </w:lvl>
    <w:lvl w:ilvl="8" w:tplc="ECDEB8B2">
      <w:start w:val="1"/>
      <w:numFmt w:val="bullet"/>
      <w:lvlText w:val=""/>
      <w:lvlJc w:val="left"/>
      <w:pPr>
        <w:ind w:left="6480" w:hanging="360"/>
      </w:pPr>
      <w:rPr>
        <w:rFonts w:ascii="Wingdings" w:hAnsi="Wingdings" w:hint="default"/>
      </w:rPr>
    </w:lvl>
  </w:abstractNum>
  <w:abstractNum w:abstractNumId="11" w15:restartNumberingAfterBreak="0">
    <w:nsid w:val="2D99EE2D"/>
    <w:multiLevelType w:val="hybridMultilevel"/>
    <w:tmpl w:val="FFFFFFFF"/>
    <w:lvl w:ilvl="0" w:tplc="B0C63F84">
      <w:numFmt w:val="none"/>
      <w:lvlText w:val=""/>
      <w:lvlJc w:val="left"/>
      <w:pPr>
        <w:tabs>
          <w:tab w:val="num" w:pos="360"/>
        </w:tabs>
      </w:pPr>
    </w:lvl>
    <w:lvl w:ilvl="1" w:tplc="36827CC0">
      <w:start w:val="1"/>
      <w:numFmt w:val="lowerLetter"/>
      <w:lvlText w:val="%2."/>
      <w:lvlJc w:val="left"/>
      <w:pPr>
        <w:ind w:left="2640" w:hanging="360"/>
      </w:pPr>
    </w:lvl>
    <w:lvl w:ilvl="2" w:tplc="69FC7C20">
      <w:start w:val="1"/>
      <w:numFmt w:val="lowerRoman"/>
      <w:lvlText w:val="%3."/>
      <w:lvlJc w:val="right"/>
      <w:pPr>
        <w:ind w:left="3360" w:hanging="180"/>
      </w:pPr>
    </w:lvl>
    <w:lvl w:ilvl="3" w:tplc="4032164A">
      <w:start w:val="1"/>
      <w:numFmt w:val="decimal"/>
      <w:lvlText w:val="%4."/>
      <w:lvlJc w:val="left"/>
      <w:pPr>
        <w:ind w:left="4080" w:hanging="360"/>
      </w:pPr>
    </w:lvl>
    <w:lvl w:ilvl="4" w:tplc="9AF8BA0E">
      <w:start w:val="1"/>
      <w:numFmt w:val="lowerLetter"/>
      <w:lvlText w:val="%5."/>
      <w:lvlJc w:val="left"/>
      <w:pPr>
        <w:ind w:left="4800" w:hanging="360"/>
      </w:pPr>
    </w:lvl>
    <w:lvl w:ilvl="5" w:tplc="4D761AFE">
      <w:start w:val="1"/>
      <w:numFmt w:val="lowerRoman"/>
      <w:lvlText w:val="%6."/>
      <w:lvlJc w:val="right"/>
      <w:pPr>
        <w:ind w:left="5520" w:hanging="180"/>
      </w:pPr>
    </w:lvl>
    <w:lvl w:ilvl="6" w:tplc="CF14BCF4">
      <w:start w:val="1"/>
      <w:numFmt w:val="decimal"/>
      <w:lvlText w:val="%7."/>
      <w:lvlJc w:val="left"/>
      <w:pPr>
        <w:ind w:left="6240" w:hanging="360"/>
      </w:pPr>
    </w:lvl>
    <w:lvl w:ilvl="7" w:tplc="79BCC638">
      <w:start w:val="1"/>
      <w:numFmt w:val="lowerLetter"/>
      <w:lvlText w:val="%8."/>
      <w:lvlJc w:val="left"/>
      <w:pPr>
        <w:ind w:left="6960" w:hanging="360"/>
      </w:pPr>
    </w:lvl>
    <w:lvl w:ilvl="8" w:tplc="F7922804">
      <w:start w:val="1"/>
      <w:numFmt w:val="lowerRoman"/>
      <w:lvlText w:val="%9."/>
      <w:lvlJc w:val="right"/>
      <w:pPr>
        <w:ind w:left="7680" w:hanging="180"/>
      </w:pPr>
    </w:lvl>
  </w:abstractNum>
  <w:abstractNum w:abstractNumId="12" w15:restartNumberingAfterBreak="0">
    <w:nsid w:val="3123428B"/>
    <w:multiLevelType w:val="multilevel"/>
    <w:tmpl w:val="386E292C"/>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3" w15:restartNumberingAfterBreak="0">
    <w:nsid w:val="33BB2BF6"/>
    <w:multiLevelType w:val="hybridMultilevel"/>
    <w:tmpl w:val="FFFFFFFF"/>
    <w:lvl w:ilvl="0" w:tplc="6D24989E">
      <w:numFmt w:val="none"/>
      <w:lvlText w:val=""/>
      <w:lvlJc w:val="left"/>
      <w:pPr>
        <w:tabs>
          <w:tab w:val="num" w:pos="360"/>
        </w:tabs>
      </w:pPr>
    </w:lvl>
    <w:lvl w:ilvl="1" w:tplc="8078209A">
      <w:start w:val="1"/>
      <w:numFmt w:val="lowerLetter"/>
      <w:lvlText w:val="%2."/>
      <w:lvlJc w:val="left"/>
      <w:pPr>
        <w:ind w:left="2498" w:hanging="360"/>
      </w:pPr>
    </w:lvl>
    <w:lvl w:ilvl="2" w:tplc="0ED44EF0">
      <w:start w:val="1"/>
      <w:numFmt w:val="lowerRoman"/>
      <w:lvlText w:val="%3."/>
      <w:lvlJc w:val="right"/>
      <w:pPr>
        <w:ind w:left="3218" w:hanging="180"/>
      </w:pPr>
    </w:lvl>
    <w:lvl w:ilvl="3" w:tplc="D888541E">
      <w:start w:val="1"/>
      <w:numFmt w:val="decimal"/>
      <w:lvlText w:val="%4."/>
      <w:lvlJc w:val="left"/>
      <w:pPr>
        <w:ind w:left="3938" w:hanging="360"/>
      </w:pPr>
    </w:lvl>
    <w:lvl w:ilvl="4" w:tplc="54943890">
      <w:start w:val="1"/>
      <w:numFmt w:val="lowerLetter"/>
      <w:lvlText w:val="%5."/>
      <w:lvlJc w:val="left"/>
      <w:pPr>
        <w:ind w:left="4658" w:hanging="360"/>
      </w:pPr>
    </w:lvl>
    <w:lvl w:ilvl="5" w:tplc="3834B470">
      <w:start w:val="1"/>
      <w:numFmt w:val="lowerRoman"/>
      <w:lvlText w:val="%6."/>
      <w:lvlJc w:val="right"/>
      <w:pPr>
        <w:ind w:left="5378" w:hanging="180"/>
      </w:pPr>
    </w:lvl>
    <w:lvl w:ilvl="6" w:tplc="9CB09B0A">
      <w:start w:val="1"/>
      <w:numFmt w:val="decimal"/>
      <w:lvlText w:val="%7."/>
      <w:lvlJc w:val="left"/>
      <w:pPr>
        <w:ind w:left="6098" w:hanging="360"/>
      </w:pPr>
    </w:lvl>
    <w:lvl w:ilvl="7" w:tplc="522CCE56">
      <w:start w:val="1"/>
      <w:numFmt w:val="lowerLetter"/>
      <w:lvlText w:val="%8."/>
      <w:lvlJc w:val="left"/>
      <w:pPr>
        <w:ind w:left="6818" w:hanging="360"/>
      </w:pPr>
    </w:lvl>
    <w:lvl w:ilvl="8" w:tplc="2EC6E4B2">
      <w:start w:val="1"/>
      <w:numFmt w:val="lowerRoman"/>
      <w:lvlText w:val="%9."/>
      <w:lvlJc w:val="right"/>
      <w:pPr>
        <w:ind w:left="7538" w:hanging="180"/>
      </w:pPr>
    </w:lvl>
  </w:abstractNum>
  <w:abstractNum w:abstractNumId="14" w15:restartNumberingAfterBreak="0">
    <w:nsid w:val="4076B14F"/>
    <w:multiLevelType w:val="hybridMultilevel"/>
    <w:tmpl w:val="FFFFFFFF"/>
    <w:lvl w:ilvl="0" w:tplc="FECA32DA">
      <w:numFmt w:val="none"/>
      <w:lvlText w:val=""/>
      <w:lvlJc w:val="left"/>
      <w:pPr>
        <w:tabs>
          <w:tab w:val="num" w:pos="360"/>
        </w:tabs>
      </w:pPr>
    </w:lvl>
    <w:lvl w:ilvl="1" w:tplc="408A4A64">
      <w:start w:val="1"/>
      <w:numFmt w:val="lowerLetter"/>
      <w:lvlText w:val="%2."/>
      <w:lvlJc w:val="left"/>
      <w:pPr>
        <w:ind w:left="2640" w:hanging="360"/>
      </w:pPr>
    </w:lvl>
    <w:lvl w:ilvl="2" w:tplc="422E5D80">
      <w:start w:val="1"/>
      <w:numFmt w:val="lowerRoman"/>
      <w:lvlText w:val="%3."/>
      <w:lvlJc w:val="right"/>
      <w:pPr>
        <w:ind w:left="3360" w:hanging="180"/>
      </w:pPr>
    </w:lvl>
    <w:lvl w:ilvl="3" w:tplc="6AE89EC6">
      <w:start w:val="1"/>
      <w:numFmt w:val="decimal"/>
      <w:lvlText w:val="%4."/>
      <w:lvlJc w:val="left"/>
      <w:pPr>
        <w:ind w:left="4080" w:hanging="360"/>
      </w:pPr>
    </w:lvl>
    <w:lvl w:ilvl="4" w:tplc="9136350A">
      <w:start w:val="1"/>
      <w:numFmt w:val="lowerLetter"/>
      <w:lvlText w:val="%5."/>
      <w:lvlJc w:val="left"/>
      <w:pPr>
        <w:ind w:left="4800" w:hanging="360"/>
      </w:pPr>
    </w:lvl>
    <w:lvl w:ilvl="5" w:tplc="28D00128">
      <w:start w:val="1"/>
      <w:numFmt w:val="lowerRoman"/>
      <w:lvlText w:val="%6."/>
      <w:lvlJc w:val="right"/>
      <w:pPr>
        <w:ind w:left="5520" w:hanging="180"/>
      </w:pPr>
    </w:lvl>
    <w:lvl w:ilvl="6" w:tplc="DAD8150C">
      <w:start w:val="1"/>
      <w:numFmt w:val="decimal"/>
      <w:lvlText w:val="%7."/>
      <w:lvlJc w:val="left"/>
      <w:pPr>
        <w:ind w:left="6240" w:hanging="360"/>
      </w:pPr>
    </w:lvl>
    <w:lvl w:ilvl="7" w:tplc="E07807A6">
      <w:start w:val="1"/>
      <w:numFmt w:val="lowerLetter"/>
      <w:lvlText w:val="%8."/>
      <w:lvlJc w:val="left"/>
      <w:pPr>
        <w:ind w:left="6960" w:hanging="360"/>
      </w:pPr>
    </w:lvl>
    <w:lvl w:ilvl="8" w:tplc="C102FBDA">
      <w:start w:val="1"/>
      <w:numFmt w:val="lowerRoman"/>
      <w:lvlText w:val="%9."/>
      <w:lvlJc w:val="right"/>
      <w:pPr>
        <w:ind w:left="7680" w:hanging="180"/>
      </w:pPr>
    </w:lvl>
  </w:abstractNum>
  <w:abstractNum w:abstractNumId="15" w15:restartNumberingAfterBreak="0">
    <w:nsid w:val="4788713C"/>
    <w:multiLevelType w:val="multilevel"/>
    <w:tmpl w:val="D29065A8"/>
    <w:lvl w:ilvl="0">
      <w:start w:val="1"/>
      <w:numFmt w:val="bullet"/>
      <w:pStyle w:val="Schedule"/>
      <w:lvlText w:val="●"/>
      <w:lvlJc w:val="left"/>
      <w:pPr>
        <w:ind w:left="720" w:hanging="360"/>
      </w:pPr>
      <w:rPr>
        <w:rFonts w:ascii="Noto Sans Symbols" w:hAnsi="Noto Sans Symbols" w:hint="default"/>
      </w:rPr>
    </w:lvl>
    <w:lvl w:ilvl="1">
      <w:start w:val="1"/>
      <w:numFmt w:val="bullet"/>
      <w:pStyle w:val="Part"/>
      <w:lvlText w:val="o"/>
      <w:lvlJc w:val="left"/>
      <w:pPr>
        <w:ind w:left="1440" w:hanging="360"/>
      </w:pPr>
      <w:rPr>
        <w:rFonts w:ascii="Courier New" w:hAnsi="Courier New" w:hint="default"/>
      </w:rPr>
    </w:lvl>
    <w:lvl w:ilvl="2">
      <w:start w:val="1"/>
      <w:numFmt w:val="bullet"/>
      <w:pStyle w:val="ScheduleTitleClause"/>
      <w:lvlText w:val="▪"/>
      <w:lvlJc w:val="left"/>
      <w:pPr>
        <w:ind w:left="2160" w:hanging="360"/>
      </w:pPr>
      <w:rPr>
        <w:rFonts w:ascii="Noto Sans Symbols" w:hAnsi="Noto Sans Symbols" w:hint="default"/>
      </w:rPr>
    </w:lvl>
    <w:lvl w:ilvl="3">
      <w:start w:val="1"/>
      <w:numFmt w:val="bullet"/>
      <w:pStyle w:val="ScheduleUntitledsubclause1"/>
      <w:lvlText w:val="●"/>
      <w:lvlJc w:val="left"/>
      <w:pPr>
        <w:ind w:left="2880" w:hanging="360"/>
      </w:pPr>
      <w:rPr>
        <w:rFonts w:ascii="Noto Sans Symbols" w:hAnsi="Noto Sans Symbols" w:hint="default"/>
      </w:rPr>
    </w:lvl>
    <w:lvl w:ilvl="4">
      <w:start w:val="1"/>
      <w:numFmt w:val="bullet"/>
      <w:pStyle w:val="ScheduleUntitledsubclause2"/>
      <w:lvlText w:val="o"/>
      <w:lvlJc w:val="left"/>
      <w:pPr>
        <w:ind w:left="3600" w:hanging="360"/>
      </w:pPr>
      <w:rPr>
        <w:rFonts w:ascii="Courier New" w:hAnsi="Courier New" w:hint="default"/>
      </w:rPr>
    </w:lvl>
    <w:lvl w:ilvl="5">
      <w:start w:val="1"/>
      <w:numFmt w:val="bullet"/>
      <w:pStyle w:val="ScheduleUntitledsubclause3"/>
      <w:lvlText w:val="▪"/>
      <w:lvlJc w:val="left"/>
      <w:pPr>
        <w:ind w:left="4320" w:hanging="360"/>
      </w:pPr>
      <w:rPr>
        <w:rFonts w:ascii="Noto Sans Symbols" w:hAnsi="Noto Sans Symbols" w:hint="default"/>
      </w:rPr>
    </w:lvl>
    <w:lvl w:ilvl="6">
      <w:start w:val="1"/>
      <w:numFmt w:val="bullet"/>
      <w:lvlText w:val="●"/>
      <w:lvlJc w:val="left"/>
      <w:pPr>
        <w:ind w:left="5040" w:hanging="360"/>
      </w:pPr>
      <w:rPr>
        <w:rFonts w:ascii="Noto Sans Symbols" w:hAnsi="Noto Sans Symbols"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Noto Sans Symbols" w:hAnsi="Noto Sans Symbols" w:hint="default"/>
      </w:rPr>
    </w:lvl>
  </w:abstractNum>
  <w:abstractNum w:abstractNumId="16" w15:restartNumberingAfterBreak="0">
    <w:nsid w:val="4D5C7DDE"/>
    <w:multiLevelType w:val="multilevel"/>
    <w:tmpl w:val="E46A34D0"/>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7" w15:restartNumberingAfterBreak="0">
    <w:nsid w:val="4EC4ECFC"/>
    <w:multiLevelType w:val="hybridMultilevel"/>
    <w:tmpl w:val="FFFFFFFF"/>
    <w:lvl w:ilvl="0" w:tplc="082CEF6C">
      <w:numFmt w:val="none"/>
      <w:lvlText w:val=""/>
      <w:lvlJc w:val="left"/>
      <w:pPr>
        <w:tabs>
          <w:tab w:val="num" w:pos="360"/>
        </w:tabs>
      </w:pPr>
    </w:lvl>
    <w:lvl w:ilvl="1" w:tplc="CA56D18E">
      <w:start w:val="1"/>
      <w:numFmt w:val="lowerLetter"/>
      <w:lvlText w:val="%2."/>
      <w:lvlJc w:val="left"/>
      <w:pPr>
        <w:ind w:left="2610" w:hanging="360"/>
      </w:pPr>
    </w:lvl>
    <w:lvl w:ilvl="2" w:tplc="CC5C92FE">
      <w:start w:val="1"/>
      <w:numFmt w:val="lowerRoman"/>
      <w:lvlText w:val="%3."/>
      <w:lvlJc w:val="right"/>
      <w:pPr>
        <w:ind w:left="3330" w:hanging="180"/>
      </w:pPr>
    </w:lvl>
    <w:lvl w:ilvl="3" w:tplc="82C40D5C">
      <w:start w:val="1"/>
      <w:numFmt w:val="decimal"/>
      <w:lvlText w:val="%4."/>
      <w:lvlJc w:val="left"/>
      <w:pPr>
        <w:ind w:left="4050" w:hanging="360"/>
      </w:pPr>
    </w:lvl>
    <w:lvl w:ilvl="4" w:tplc="D8E689AA">
      <w:start w:val="1"/>
      <w:numFmt w:val="lowerLetter"/>
      <w:lvlText w:val="%5."/>
      <w:lvlJc w:val="left"/>
      <w:pPr>
        <w:ind w:left="4770" w:hanging="360"/>
      </w:pPr>
    </w:lvl>
    <w:lvl w:ilvl="5" w:tplc="E5209BF2">
      <w:start w:val="1"/>
      <w:numFmt w:val="lowerRoman"/>
      <w:lvlText w:val="%6."/>
      <w:lvlJc w:val="right"/>
      <w:pPr>
        <w:ind w:left="5490" w:hanging="180"/>
      </w:pPr>
    </w:lvl>
    <w:lvl w:ilvl="6" w:tplc="1160D1E0">
      <w:start w:val="1"/>
      <w:numFmt w:val="decimal"/>
      <w:lvlText w:val="%7."/>
      <w:lvlJc w:val="left"/>
      <w:pPr>
        <w:ind w:left="6210" w:hanging="360"/>
      </w:pPr>
    </w:lvl>
    <w:lvl w:ilvl="7" w:tplc="0EBCA006">
      <w:start w:val="1"/>
      <w:numFmt w:val="lowerLetter"/>
      <w:lvlText w:val="%8."/>
      <w:lvlJc w:val="left"/>
      <w:pPr>
        <w:ind w:left="6930" w:hanging="360"/>
      </w:pPr>
    </w:lvl>
    <w:lvl w:ilvl="8" w:tplc="8CA4ED28">
      <w:start w:val="1"/>
      <w:numFmt w:val="lowerRoman"/>
      <w:lvlText w:val="%9."/>
      <w:lvlJc w:val="right"/>
      <w:pPr>
        <w:ind w:left="7650" w:hanging="180"/>
      </w:pPr>
    </w:lvl>
  </w:abstractNum>
  <w:abstractNum w:abstractNumId="18" w15:restartNumberingAfterBreak="0">
    <w:nsid w:val="5BECD6C9"/>
    <w:multiLevelType w:val="hybridMultilevel"/>
    <w:tmpl w:val="FFFFFFFF"/>
    <w:lvl w:ilvl="0" w:tplc="50A8CB46">
      <w:start w:val="1"/>
      <w:numFmt w:val="decimal"/>
      <w:lvlText w:val="●"/>
      <w:lvlJc w:val="left"/>
      <w:pPr>
        <w:ind w:left="720" w:hanging="360"/>
      </w:pPr>
    </w:lvl>
    <w:lvl w:ilvl="1" w:tplc="B05C3F86">
      <w:start w:val="1"/>
      <w:numFmt w:val="lowerLetter"/>
      <w:lvlText w:val="%2."/>
      <w:lvlJc w:val="left"/>
      <w:pPr>
        <w:ind w:left="1440" w:hanging="360"/>
      </w:pPr>
    </w:lvl>
    <w:lvl w:ilvl="2" w:tplc="4D540F5A">
      <w:start w:val="1"/>
      <w:numFmt w:val="lowerRoman"/>
      <w:lvlText w:val="%3."/>
      <w:lvlJc w:val="right"/>
      <w:pPr>
        <w:ind w:left="2160" w:hanging="180"/>
      </w:pPr>
    </w:lvl>
    <w:lvl w:ilvl="3" w:tplc="39BEC1BC">
      <w:start w:val="1"/>
      <w:numFmt w:val="decimal"/>
      <w:lvlText w:val="%4."/>
      <w:lvlJc w:val="left"/>
      <w:pPr>
        <w:ind w:left="2880" w:hanging="360"/>
      </w:pPr>
    </w:lvl>
    <w:lvl w:ilvl="4" w:tplc="FF32D2EE">
      <w:start w:val="1"/>
      <w:numFmt w:val="lowerLetter"/>
      <w:lvlText w:val="%5."/>
      <w:lvlJc w:val="left"/>
      <w:pPr>
        <w:ind w:left="3600" w:hanging="360"/>
      </w:pPr>
    </w:lvl>
    <w:lvl w:ilvl="5" w:tplc="94029090">
      <w:start w:val="1"/>
      <w:numFmt w:val="lowerRoman"/>
      <w:lvlText w:val="%6."/>
      <w:lvlJc w:val="right"/>
      <w:pPr>
        <w:ind w:left="4320" w:hanging="180"/>
      </w:pPr>
    </w:lvl>
    <w:lvl w:ilvl="6" w:tplc="761CA4BA">
      <w:start w:val="1"/>
      <w:numFmt w:val="decimal"/>
      <w:lvlText w:val="%7."/>
      <w:lvlJc w:val="left"/>
      <w:pPr>
        <w:ind w:left="5040" w:hanging="360"/>
      </w:pPr>
    </w:lvl>
    <w:lvl w:ilvl="7" w:tplc="081C7CC4">
      <w:start w:val="1"/>
      <w:numFmt w:val="lowerLetter"/>
      <w:lvlText w:val="%8."/>
      <w:lvlJc w:val="left"/>
      <w:pPr>
        <w:ind w:left="5760" w:hanging="360"/>
      </w:pPr>
    </w:lvl>
    <w:lvl w:ilvl="8" w:tplc="038A46C6">
      <w:start w:val="1"/>
      <w:numFmt w:val="lowerRoman"/>
      <w:lvlText w:val="%9."/>
      <w:lvlJc w:val="right"/>
      <w:pPr>
        <w:ind w:left="6480" w:hanging="180"/>
      </w:pPr>
    </w:lvl>
  </w:abstractNum>
  <w:abstractNum w:abstractNumId="19" w15:restartNumberingAfterBreak="0">
    <w:nsid w:val="648F95FD"/>
    <w:multiLevelType w:val="hybridMultilevel"/>
    <w:tmpl w:val="FFFFFFFF"/>
    <w:lvl w:ilvl="0" w:tplc="D44AB9BC">
      <w:numFmt w:val="none"/>
      <w:lvlText w:val=""/>
      <w:lvlJc w:val="left"/>
      <w:pPr>
        <w:tabs>
          <w:tab w:val="num" w:pos="360"/>
        </w:tabs>
      </w:pPr>
    </w:lvl>
    <w:lvl w:ilvl="1" w:tplc="E7902B80">
      <w:start w:val="1"/>
      <w:numFmt w:val="lowerLetter"/>
      <w:lvlText w:val="%2."/>
      <w:lvlJc w:val="left"/>
      <w:pPr>
        <w:ind w:left="2640" w:hanging="360"/>
      </w:pPr>
    </w:lvl>
    <w:lvl w:ilvl="2" w:tplc="2B607EE4">
      <w:start w:val="1"/>
      <w:numFmt w:val="lowerRoman"/>
      <w:lvlText w:val="%3."/>
      <w:lvlJc w:val="right"/>
      <w:pPr>
        <w:ind w:left="3360" w:hanging="180"/>
      </w:pPr>
    </w:lvl>
    <w:lvl w:ilvl="3" w:tplc="981C067C">
      <w:start w:val="1"/>
      <w:numFmt w:val="decimal"/>
      <w:lvlText w:val="%4."/>
      <w:lvlJc w:val="left"/>
      <w:pPr>
        <w:ind w:left="4080" w:hanging="360"/>
      </w:pPr>
    </w:lvl>
    <w:lvl w:ilvl="4" w:tplc="FE78D18E">
      <w:start w:val="1"/>
      <w:numFmt w:val="lowerLetter"/>
      <w:lvlText w:val="%5."/>
      <w:lvlJc w:val="left"/>
      <w:pPr>
        <w:ind w:left="4800" w:hanging="360"/>
      </w:pPr>
    </w:lvl>
    <w:lvl w:ilvl="5" w:tplc="C5DE4F28">
      <w:start w:val="1"/>
      <w:numFmt w:val="lowerRoman"/>
      <w:lvlText w:val="%6."/>
      <w:lvlJc w:val="right"/>
      <w:pPr>
        <w:ind w:left="5520" w:hanging="180"/>
      </w:pPr>
    </w:lvl>
    <w:lvl w:ilvl="6" w:tplc="47EC8024">
      <w:start w:val="1"/>
      <w:numFmt w:val="decimal"/>
      <w:lvlText w:val="%7."/>
      <w:lvlJc w:val="left"/>
      <w:pPr>
        <w:ind w:left="6240" w:hanging="360"/>
      </w:pPr>
    </w:lvl>
    <w:lvl w:ilvl="7" w:tplc="65B2C520">
      <w:start w:val="1"/>
      <w:numFmt w:val="lowerLetter"/>
      <w:lvlText w:val="%8."/>
      <w:lvlJc w:val="left"/>
      <w:pPr>
        <w:ind w:left="6960" w:hanging="360"/>
      </w:pPr>
    </w:lvl>
    <w:lvl w:ilvl="8" w:tplc="15D844E8">
      <w:start w:val="1"/>
      <w:numFmt w:val="lowerRoman"/>
      <w:lvlText w:val="%9."/>
      <w:lvlJc w:val="right"/>
      <w:pPr>
        <w:ind w:left="7680" w:hanging="180"/>
      </w:pPr>
    </w:lvl>
  </w:abstractNum>
  <w:abstractNum w:abstractNumId="20" w15:restartNumberingAfterBreak="0">
    <w:nsid w:val="6DB7517D"/>
    <w:multiLevelType w:val="multilevel"/>
    <w:tmpl w:val="BDB8D062"/>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21" w15:restartNumberingAfterBreak="0">
    <w:nsid w:val="772A5185"/>
    <w:multiLevelType w:val="multilevel"/>
    <w:tmpl w:val="4E20B2DE"/>
    <w:lvl w:ilvl="0">
      <w:start w:val="23"/>
      <w:numFmt w:val="decimal"/>
      <w:pStyle w:val="ABackground"/>
      <w:lvlText w:val="%1"/>
      <w:lvlJc w:val="left"/>
      <w:pPr>
        <w:ind w:left="709" w:hanging="709"/>
      </w:pPr>
      <w:rPr>
        <w:b/>
      </w:rPr>
    </w:lvl>
    <w:lvl w:ilvl="1">
      <w:start w:val="1"/>
      <w:numFmt w:val="decimal"/>
      <w:pStyle w:val="BackSubClause"/>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22" w15:restartNumberingAfterBreak="0">
    <w:nsid w:val="7BE8E725"/>
    <w:multiLevelType w:val="hybridMultilevel"/>
    <w:tmpl w:val="FFFFFFFF"/>
    <w:lvl w:ilvl="0" w:tplc="397E25B0">
      <w:numFmt w:val="none"/>
      <w:lvlText w:val=""/>
      <w:lvlJc w:val="left"/>
      <w:pPr>
        <w:tabs>
          <w:tab w:val="num" w:pos="360"/>
        </w:tabs>
      </w:pPr>
    </w:lvl>
    <w:lvl w:ilvl="1" w:tplc="47C016D0">
      <w:start w:val="1"/>
      <w:numFmt w:val="lowerLetter"/>
      <w:lvlText w:val="%2."/>
      <w:lvlJc w:val="left"/>
      <w:pPr>
        <w:ind w:left="2640" w:hanging="360"/>
      </w:pPr>
    </w:lvl>
    <w:lvl w:ilvl="2" w:tplc="ADE6D680">
      <w:start w:val="1"/>
      <w:numFmt w:val="lowerRoman"/>
      <w:lvlText w:val="%3."/>
      <w:lvlJc w:val="right"/>
      <w:pPr>
        <w:ind w:left="3360" w:hanging="180"/>
      </w:pPr>
    </w:lvl>
    <w:lvl w:ilvl="3" w:tplc="750A63B4">
      <w:start w:val="1"/>
      <w:numFmt w:val="decimal"/>
      <w:lvlText w:val="%4."/>
      <w:lvlJc w:val="left"/>
      <w:pPr>
        <w:ind w:left="4080" w:hanging="360"/>
      </w:pPr>
    </w:lvl>
    <w:lvl w:ilvl="4" w:tplc="75106AE0">
      <w:start w:val="1"/>
      <w:numFmt w:val="lowerLetter"/>
      <w:lvlText w:val="%5."/>
      <w:lvlJc w:val="left"/>
      <w:pPr>
        <w:ind w:left="4800" w:hanging="360"/>
      </w:pPr>
    </w:lvl>
    <w:lvl w:ilvl="5" w:tplc="A1A22D8A">
      <w:start w:val="1"/>
      <w:numFmt w:val="lowerRoman"/>
      <w:lvlText w:val="%6."/>
      <w:lvlJc w:val="right"/>
      <w:pPr>
        <w:ind w:left="5520" w:hanging="180"/>
      </w:pPr>
    </w:lvl>
    <w:lvl w:ilvl="6" w:tplc="72A48D00">
      <w:start w:val="1"/>
      <w:numFmt w:val="decimal"/>
      <w:lvlText w:val="%7."/>
      <w:lvlJc w:val="left"/>
      <w:pPr>
        <w:ind w:left="6240" w:hanging="360"/>
      </w:pPr>
    </w:lvl>
    <w:lvl w:ilvl="7" w:tplc="AE5A3FE8">
      <w:start w:val="1"/>
      <w:numFmt w:val="lowerLetter"/>
      <w:lvlText w:val="%8."/>
      <w:lvlJc w:val="left"/>
      <w:pPr>
        <w:ind w:left="6960" w:hanging="360"/>
      </w:pPr>
    </w:lvl>
    <w:lvl w:ilvl="8" w:tplc="20244F60">
      <w:start w:val="1"/>
      <w:numFmt w:val="lowerRoman"/>
      <w:lvlText w:val="%9."/>
      <w:lvlJc w:val="right"/>
      <w:pPr>
        <w:ind w:left="7680" w:hanging="180"/>
      </w:pPr>
    </w:lvl>
  </w:abstractNum>
  <w:abstractNum w:abstractNumId="23" w15:restartNumberingAfterBreak="0">
    <w:nsid w:val="7C2629A6"/>
    <w:multiLevelType w:val="hybridMultilevel"/>
    <w:tmpl w:val="FFFFFFFF"/>
    <w:lvl w:ilvl="0" w:tplc="E0E44E44">
      <w:start w:val="1"/>
      <w:numFmt w:val="bullet"/>
      <w:lvlText w:val=""/>
      <w:lvlJc w:val="left"/>
      <w:pPr>
        <w:ind w:left="720" w:hanging="360"/>
      </w:pPr>
      <w:rPr>
        <w:rFonts w:ascii="Symbol" w:hAnsi="Symbol" w:hint="default"/>
      </w:rPr>
    </w:lvl>
    <w:lvl w:ilvl="1" w:tplc="EE0A83EC">
      <w:start w:val="1"/>
      <w:numFmt w:val="bullet"/>
      <w:lvlText w:val="o"/>
      <w:lvlJc w:val="left"/>
      <w:pPr>
        <w:ind w:left="1440" w:hanging="360"/>
      </w:pPr>
      <w:rPr>
        <w:rFonts w:ascii="Courier New" w:hAnsi="Courier New" w:hint="default"/>
      </w:rPr>
    </w:lvl>
    <w:lvl w:ilvl="2" w:tplc="7060A058">
      <w:start w:val="1"/>
      <w:numFmt w:val="bullet"/>
      <w:lvlText w:val=""/>
      <w:lvlJc w:val="left"/>
      <w:pPr>
        <w:ind w:left="2160" w:hanging="360"/>
      </w:pPr>
      <w:rPr>
        <w:rFonts w:ascii="Wingdings" w:hAnsi="Wingdings" w:hint="default"/>
      </w:rPr>
    </w:lvl>
    <w:lvl w:ilvl="3" w:tplc="FDFA1B02">
      <w:start w:val="1"/>
      <w:numFmt w:val="bullet"/>
      <w:lvlText w:val=""/>
      <w:lvlJc w:val="left"/>
      <w:pPr>
        <w:ind w:left="2880" w:hanging="360"/>
      </w:pPr>
      <w:rPr>
        <w:rFonts w:ascii="Symbol" w:hAnsi="Symbol" w:hint="default"/>
      </w:rPr>
    </w:lvl>
    <w:lvl w:ilvl="4" w:tplc="8EA60F52">
      <w:start w:val="1"/>
      <w:numFmt w:val="bullet"/>
      <w:lvlText w:val="o"/>
      <w:lvlJc w:val="left"/>
      <w:pPr>
        <w:ind w:left="3600" w:hanging="360"/>
      </w:pPr>
      <w:rPr>
        <w:rFonts w:ascii="Courier New" w:hAnsi="Courier New" w:hint="default"/>
      </w:rPr>
    </w:lvl>
    <w:lvl w:ilvl="5" w:tplc="40B02F1C">
      <w:start w:val="1"/>
      <w:numFmt w:val="bullet"/>
      <w:lvlText w:val=""/>
      <w:lvlJc w:val="left"/>
      <w:pPr>
        <w:ind w:left="4320" w:hanging="360"/>
      </w:pPr>
      <w:rPr>
        <w:rFonts w:ascii="Wingdings" w:hAnsi="Wingdings" w:hint="default"/>
      </w:rPr>
    </w:lvl>
    <w:lvl w:ilvl="6" w:tplc="99CA4864">
      <w:start w:val="1"/>
      <w:numFmt w:val="bullet"/>
      <w:lvlText w:val=""/>
      <w:lvlJc w:val="left"/>
      <w:pPr>
        <w:ind w:left="5040" w:hanging="360"/>
      </w:pPr>
      <w:rPr>
        <w:rFonts w:ascii="Symbol" w:hAnsi="Symbol" w:hint="default"/>
      </w:rPr>
    </w:lvl>
    <w:lvl w:ilvl="7" w:tplc="89CCD612">
      <w:start w:val="1"/>
      <w:numFmt w:val="bullet"/>
      <w:lvlText w:val="o"/>
      <w:lvlJc w:val="left"/>
      <w:pPr>
        <w:ind w:left="5760" w:hanging="360"/>
      </w:pPr>
      <w:rPr>
        <w:rFonts w:ascii="Courier New" w:hAnsi="Courier New" w:hint="default"/>
      </w:rPr>
    </w:lvl>
    <w:lvl w:ilvl="8" w:tplc="F4701DF2">
      <w:start w:val="1"/>
      <w:numFmt w:val="bullet"/>
      <w:lvlText w:val=""/>
      <w:lvlJc w:val="left"/>
      <w:pPr>
        <w:ind w:left="6480" w:hanging="360"/>
      </w:pPr>
      <w:rPr>
        <w:rFonts w:ascii="Wingdings" w:hAnsi="Wingdings" w:hint="default"/>
      </w:rPr>
    </w:lvl>
  </w:abstractNum>
  <w:abstractNum w:abstractNumId="24" w15:restartNumberingAfterBreak="0">
    <w:nsid w:val="7D46282B"/>
    <w:multiLevelType w:val="multilevel"/>
    <w:tmpl w:val="617415F0"/>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Noto Sans Symbols" w:hAnsi="Noto Sans Symbols" w:hint="default"/>
      </w:rPr>
    </w:lvl>
    <w:lvl w:ilvl="3">
      <w:start w:val="1"/>
      <w:numFmt w:val="bullet"/>
      <w:lvlText w:val="●"/>
      <w:lvlJc w:val="left"/>
      <w:pPr>
        <w:ind w:left="2880" w:hanging="360"/>
      </w:pPr>
      <w:rPr>
        <w:rFonts w:ascii="Noto Sans Symbols" w:hAnsi="Noto Sans Symbols"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Noto Sans Symbols" w:hAnsi="Noto Sans Symbols" w:hint="default"/>
      </w:rPr>
    </w:lvl>
    <w:lvl w:ilvl="6">
      <w:start w:val="1"/>
      <w:numFmt w:val="bullet"/>
      <w:lvlText w:val="●"/>
      <w:lvlJc w:val="left"/>
      <w:pPr>
        <w:ind w:left="5040" w:hanging="360"/>
      </w:pPr>
      <w:rPr>
        <w:rFonts w:ascii="Noto Sans Symbols" w:hAnsi="Noto Sans Symbols"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Noto Sans Symbols" w:hAnsi="Noto Sans Symbols" w:hint="default"/>
      </w:rPr>
    </w:lvl>
  </w:abstractNum>
  <w:num w:numId="1" w16cid:durableId="1089690067">
    <w:abstractNumId w:val="23"/>
  </w:num>
  <w:num w:numId="2" w16cid:durableId="288897666">
    <w:abstractNumId w:val="17"/>
  </w:num>
  <w:num w:numId="3" w16cid:durableId="530609810">
    <w:abstractNumId w:val="10"/>
  </w:num>
  <w:num w:numId="4" w16cid:durableId="742216912">
    <w:abstractNumId w:val="18"/>
  </w:num>
  <w:num w:numId="5" w16cid:durableId="1820342929">
    <w:abstractNumId w:val="22"/>
  </w:num>
  <w:num w:numId="6" w16cid:durableId="1180700064">
    <w:abstractNumId w:val="14"/>
  </w:num>
  <w:num w:numId="7" w16cid:durableId="1873806250">
    <w:abstractNumId w:val="13"/>
  </w:num>
  <w:num w:numId="8" w16cid:durableId="1752435016">
    <w:abstractNumId w:val="2"/>
  </w:num>
  <w:num w:numId="9" w16cid:durableId="33313838">
    <w:abstractNumId w:val="11"/>
  </w:num>
  <w:num w:numId="10" w16cid:durableId="1815683259">
    <w:abstractNumId w:val="19"/>
  </w:num>
  <w:num w:numId="11" w16cid:durableId="1032993738">
    <w:abstractNumId w:val="9"/>
  </w:num>
  <w:num w:numId="12" w16cid:durableId="924920684">
    <w:abstractNumId w:val="1"/>
  </w:num>
  <w:num w:numId="13" w16cid:durableId="1897666005">
    <w:abstractNumId w:val="15"/>
  </w:num>
  <w:num w:numId="14" w16cid:durableId="1141537888">
    <w:abstractNumId w:val="21"/>
  </w:num>
  <w:num w:numId="15" w16cid:durableId="1106772376">
    <w:abstractNumId w:val="5"/>
  </w:num>
  <w:num w:numId="16" w16cid:durableId="2124499695">
    <w:abstractNumId w:val="20"/>
  </w:num>
  <w:num w:numId="17" w16cid:durableId="1764032604">
    <w:abstractNumId w:val="6"/>
  </w:num>
  <w:num w:numId="18" w16cid:durableId="1839349213">
    <w:abstractNumId w:val="12"/>
  </w:num>
  <w:num w:numId="19" w16cid:durableId="130951885">
    <w:abstractNumId w:val="8"/>
  </w:num>
  <w:num w:numId="20" w16cid:durableId="1863590350">
    <w:abstractNumId w:val="7"/>
  </w:num>
  <w:num w:numId="21" w16cid:durableId="642006942">
    <w:abstractNumId w:val="16"/>
  </w:num>
  <w:num w:numId="22" w16cid:durableId="1058044273">
    <w:abstractNumId w:val="3"/>
  </w:num>
  <w:num w:numId="23" w16cid:durableId="1110124661">
    <w:abstractNumId w:val="0"/>
  </w:num>
  <w:num w:numId="24" w16cid:durableId="918641335">
    <w:abstractNumId w:val="4"/>
  </w:num>
  <w:num w:numId="25" w16cid:durableId="6850702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D3C"/>
    <w:rsid w:val="0011040E"/>
    <w:rsid w:val="001A378E"/>
    <w:rsid w:val="001C7DBF"/>
    <w:rsid w:val="00245841"/>
    <w:rsid w:val="00264D3C"/>
    <w:rsid w:val="003B3BAE"/>
    <w:rsid w:val="004579AB"/>
    <w:rsid w:val="0048116F"/>
    <w:rsid w:val="004B62F8"/>
    <w:rsid w:val="004C3D10"/>
    <w:rsid w:val="004D0FE5"/>
    <w:rsid w:val="004F791A"/>
    <w:rsid w:val="00636EE4"/>
    <w:rsid w:val="00747BAA"/>
    <w:rsid w:val="0075610A"/>
    <w:rsid w:val="00791831"/>
    <w:rsid w:val="007F1276"/>
    <w:rsid w:val="00853135"/>
    <w:rsid w:val="00866AFC"/>
    <w:rsid w:val="00885094"/>
    <w:rsid w:val="00891F03"/>
    <w:rsid w:val="008E4D22"/>
    <w:rsid w:val="00984EB9"/>
    <w:rsid w:val="009A1F2D"/>
    <w:rsid w:val="009B5993"/>
    <w:rsid w:val="00AB1731"/>
    <w:rsid w:val="00B13D9E"/>
    <w:rsid w:val="00B46BC5"/>
    <w:rsid w:val="00B64E69"/>
    <w:rsid w:val="00B94D84"/>
    <w:rsid w:val="00BC3CFB"/>
    <w:rsid w:val="00C971CA"/>
    <w:rsid w:val="00D45F4B"/>
    <w:rsid w:val="00D937D2"/>
    <w:rsid w:val="00DB76B3"/>
    <w:rsid w:val="00DE0AD2"/>
    <w:rsid w:val="00E470D1"/>
    <w:rsid w:val="00E54C42"/>
    <w:rsid w:val="00E7688C"/>
    <w:rsid w:val="00EC1431"/>
    <w:rsid w:val="00F15397"/>
    <w:rsid w:val="00FA615A"/>
    <w:rsid w:val="00FB15EA"/>
    <w:rsid w:val="00FC0DA5"/>
    <w:rsid w:val="01806521"/>
    <w:rsid w:val="01D9C87D"/>
    <w:rsid w:val="037A7E13"/>
    <w:rsid w:val="043A6655"/>
    <w:rsid w:val="06147729"/>
    <w:rsid w:val="0644B9FC"/>
    <w:rsid w:val="0AE1086D"/>
    <w:rsid w:val="0BDE8049"/>
    <w:rsid w:val="0E5D3C75"/>
    <w:rsid w:val="0F388B11"/>
    <w:rsid w:val="1584AF85"/>
    <w:rsid w:val="15B3EE71"/>
    <w:rsid w:val="1B2F7D54"/>
    <w:rsid w:val="1EE51387"/>
    <w:rsid w:val="1F2EDAB5"/>
    <w:rsid w:val="1F47E0C4"/>
    <w:rsid w:val="1F62B74C"/>
    <w:rsid w:val="1F6A61C7"/>
    <w:rsid w:val="1FA3D046"/>
    <w:rsid w:val="2218CBB1"/>
    <w:rsid w:val="226E50DE"/>
    <w:rsid w:val="2606F9FE"/>
    <w:rsid w:val="27D18A1F"/>
    <w:rsid w:val="292F0879"/>
    <w:rsid w:val="2C95D004"/>
    <w:rsid w:val="2DF56AC4"/>
    <w:rsid w:val="2FD0AA4A"/>
    <w:rsid w:val="34CC850D"/>
    <w:rsid w:val="3855AF18"/>
    <w:rsid w:val="38566934"/>
    <w:rsid w:val="3E02884A"/>
    <w:rsid w:val="3F6935A2"/>
    <w:rsid w:val="3F7172C3"/>
    <w:rsid w:val="42E548D1"/>
    <w:rsid w:val="434D4E26"/>
    <w:rsid w:val="46203E81"/>
    <w:rsid w:val="48D643CA"/>
    <w:rsid w:val="496FA19A"/>
    <w:rsid w:val="4A3494D4"/>
    <w:rsid w:val="4D3E58AC"/>
    <w:rsid w:val="4DF3F632"/>
    <w:rsid w:val="5294B1C1"/>
    <w:rsid w:val="532F3953"/>
    <w:rsid w:val="55B6EA6A"/>
    <w:rsid w:val="576D8E96"/>
    <w:rsid w:val="5806DD11"/>
    <w:rsid w:val="5912CF50"/>
    <w:rsid w:val="5A2FA7B5"/>
    <w:rsid w:val="5C965653"/>
    <w:rsid w:val="5DD306BF"/>
    <w:rsid w:val="611CA765"/>
    <w:rsid w:val="61C5EDF0"/>
    <w:rsid w:val="623BB750"/>
    <w:rsid w:val="627F5E18"/>
    <w:rsid w:val="628C6B91"/>
    <w:rsid w:val="62AD78EA"/>
    <w:rsid w:val="63704927"/>
    <w:rsid w:val="64375955"/>
    <w:rsid w:val="647816AA"/>
    <w:rsid w:val="64A566F8"/>
    <w:rsid w:val="65E87940"/>
    <w:rsid w:val="6758DDE8"/>
    <w:rsid w:val="69C396B6"/>
    <w:rsid w:val="6AD86A6B"/>
    <w:rsid w:val="6AF5F482"/>
    <w:rsid w:val="6C4812FF"/>
    <w:rsid w:val="6DE831EC"/>
    <w:rsid w:val="6E44D736"/>
    <w:rsid w:val="7350D21F"/>
    <w:rsid w:val="7553CCCC"/>
    <w:rsid w:val="7DA95B8A"/>
    <w:rsid w:val="7DAAD43D"/>
    <w:rsid w:val="7EC9303E"/>
    <w:rsid w:val="7F7EACBF"/>
    <w:rsid w:val="7FB69F1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82BE8"/>
  <w15:docId w15:val="{22481CD8-CCB7-4EF1-BE78-191B7BFD9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56D"/>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2,1,o,section"/>
    <w:basedOn w:val="Normal"/>
    <w:link w:val="Heading1Char"/>
    <w:uiPriority w:val="9"/>
    <w:qFormat/>
    <w:rsid w:val="002404A4"/>
    <w:pPr>
      <w:tabs>
        <w:tab w:val="num" w:pos="720"/>
      </w:tabs>
      <w:spacing w:after="240" w:line="240" w:lineRule="auto"/>
      <w:ind w:left="567" w:hanging="567"/>
      <w:jc w:val="both"/>
      <w:outlineLvl w:val="0"/>
    </w:pPr>
    <w:rPr>
      <w:rFonts w:ascii="Arial" w:hAnsi="Arial" w:cs="Arial"/>
      <w:lang w:eastAsia="zh-CN"/>
    </w:rPr>
  </w:style>
  <w:style w:type="paragraph" w:styleId="Heading2">
    <w:name w:val="heading 2"/>
    <w:aliases w:val="KJL:1st Level,Numbered - 2,h2,1.1.1 heading,Reset numbering,PARA2,S Heading,S Heading 2,PA Major Section,Major heading,h 3,Heading Two,(1.1,1.2,1.3 etc),Prophead 2,RFP Heading 2,Activity,l2,H2,Major,Project 2,RFS 2,Heading 2 Number,Heading 2a"/>
    <w:basedOn w:val="Normal"/>
    <w:next w:val="Normal"/>
    <w:link w:val="Heading2Char"/>
    <w:uiPriority w:val="9"/>
    <w:unhideWhenUsed/>
    <w:qFormat/>
    <w:rsid w:val="00D50719"/>
    <w:pPr>
      <w:keepNext/>
      <w:keepLines/>
      <w:pBdr>
        <w:top w:val="nil"/>
        <w:left w:val="nil"/>
        <w:bottom w:val="nil"/>
        <w:right w:val="nil"/>
        <w:between w:val="nil"/>
      </w:pBdr>
      <w:spacing w:before="200" w:after="0" w:line="240" w:lineRule="auto"/>
      <w:outlineLvl w:val="1"/>
    </w:pPr>
    <w:rPr>
      <w:rFonts w:ascii="Cambria" w:eastAsia="Cambria" w:hAnsi="Cambria" w:cs="Cambria"/>
      <w:b/>
      <w:color w:val="000000"/>
      <w:sz w:val="26"/>
      <w:szCs w:val="26"/>
    </w:rPr>
  </w:style>
  <w:style w:type="paragraph" w:styleId="Heading3">
    <w:name w:val="heading 3"/>
    <w:aliases w:val="KJL:2nd Level,H3,h3,3,Numbered - 3,HeadC,Level 1 - 1,Minor1,Para Heading 3,Para Heading 31,h31,Minor,H31,H32,H33,H311,(Alt+3),h32,h311,h33,h312,h34,h313,h35,h314,h36,h315,h37,h316,h38,h317,h39,h318,h310,h319,h3110,h320,h3111,h321,h331,h3121,L3"/>
    <w:basedOn w:val="Normal"/>
    <w:next w:val="Normal"/>
    <w:link w:val="Heading3Char"/>
    <w:uiPriority w:val="9"/>
    <w:semiHidden/>
    <w:unhideWhenUsed/>
    <w:qFormat/>
    <w:rsid w:val="00D50719"/>
    <w:pPr>
      <w:keepNext/>
      <w:keepLines/>
      <w:pBdr>
        <w:top w:val="nil"/>
        <w:left w:val="nil"/>
        <w:bottom w:val="nil"/>
        <w:right w:val="nil"/>
        <w:between w:val="nil"/>
      </w:pBdr>
      <w:spacing w:before="200" w:after="0" w:line="240" w:lineRule="auto"/>
      <w:outlineLvl w:val="2"/>
    </w:pPr>
    <w:rPr>
      <w:rFonts w:ascii="Cambria" w:eastAsia="Cambria" w:hAnsi="Cambria" w:cs="Cambria"/>
      <w:b/>
      <w:color w:val="000000"/>
    </w:rPr>
  </w:style>
  <w:style w:type="paragraph" w:styleId="Heading4">
    <w:name w:val="heading 4"/>
    <w:aliases w:val="n,h4,h4 sub sub heading,D Sub-Sub/Plain,Level 2 - (a),Level 2 - a,GPH Heading 4,Schedules,Second Level Heading HM,Subhead C,Sub-Minor,H4,dash,4,14,l4,141,h41,l41,41,142,h42,l42,h43,a.,Map Title,42,parapoint,¶,143,h44,l43,43,1411,h411,l411,411"/>
    <w:basedOn w:val="Normal"/>
    <w:link w:val="Heading4Char"/>
    <w:uiPriority w:val="9"/>
    <w:semiHidden/>
    <w:unhideWhenUsed/>
    <w:qFormat/>
    <w:rsid w:val="002404A4"/>
    <w:pPr>
      <w:tabs>
        <w:tab w:val="num" w:pos="2268"/>
      </w:tabs>
      <w:spacing w:after="240" w:line="240" w:lineRule="auto"/>
      <w:ind w:left="2268" w:hanging="850"/>
      <w:jc w:val="both"/>
      <w:outlineLvl w:val="3"/>
    </w:pPr>
    <w:rPr>
      <w:rFonts w:ascii="Arial" w:hAnsi="Arial" w:cs="Arial"/>
      <w:lang w:eastAsia="zh-CN"/>
    </w:rPr>
  </w:style>
  <w:style w:type="paragraph" w:styleId="Heading5">
    <w:name w:val="heading 5"/>
    <w:aliases w:val="Heading 5(unused),Level 3 - (i),Third Level Heading,h5,Response Type,Response Type1,Response Type2,Response Type3,Response Type4,Response Type5,Response Type6,Response Type7,Appendix A to X,Heading 5   Appendix A to X,H5,Subheading,l5,Lev 5"/>
    <w:basedOn w:val="Normal"/>
    <w:link w:val="Heading5Char"/>
    <w:uiPriority w:val="9"/>
    <w:semiHidden/>
    <w:unhideWhenUsed/>
    <w:qFormat/>
    <w:rsid w:val="002404A4"/>
    <w:pPr>
      <w:tabs>
        <w:tab w:val="num" w:pos="1985"/>
      </w:tabs>
      <w:spacing w:after="240" w:line="240" w:lineRule="auto"/>
      <w:ind w:left="1985" w:hanging="567"/>
      <w:jc w:val="both"/>
      <w:outlineLvl w:val="4"/>
    </w:pPr>
    <w:rPr>
      <w:rFonts w:ascii="Arial" w:hAnsi="Arial" w:cs="Arial"/>
      <w:lang w:eastAsia="zh-CN"/>
    </w:rPr>
  </w:style>
  <w:style w:type="paragraph" w:styleId="Heading6">
    <w:name w:val="heading 6"/>
    <w:aliases w:val="Legal Level 1.,Lev 6,Heading 6  Appendix Y &amp; Z,Heading 6(unused),L1 PIP,h6,H6,H61,H62,H63,H64,H65,H66,H67,H68,H69,H610,H611,H612,H613,H614,H615,H616,H617,H618,H619,H621,H631,H641,H651,H661,H671,H681,H691,H6101,H6111,H6121,H6131,H6141,H6151,PR1"/>
    <w:basedOn w:val="Normal"/>
    <w:link w:val="Heading6Char"/>
    <w:uiPriority w:val="9"/>
    <w:semiHidden/>
    <w:unhideWhenUsed/>
    <w:qFormat/>
    <w:rsid w:val="002404A4"/>
    <w:pPr>
      <w:tabs>
        <w:tab w:val="num" w:pos="4320"/>
      </w:tabs>
      <w:spacing w:after="240" w:line="240" w:lineRule="auto"/>
      <w:ind w:left="4320" w:hanging="720"/>
      <w:jc w:val="both"/>
      <w:outlineLvl w:val="5"/>
    </w:pPr>
    <w:rPr>
      <w:rFonts w:ascii="Arial" w:hAnsi="Arial" w:cs="Arial"/>
      <w:lang w:eastAsia="zh-CN"/>
    </w:rPr>
  </w:style>
  <w:style w:type="paragraph" w:styleId="Heading7">
    <w:name w:val="heading 7"/>
    <w:aliases w:val="Legal Level 1.1.,Lev 7,Heading 7(unused),L2 PIP,H7DO NOT USE,PA Appendix Major,Blank 3,Heading 7 (Do Not Use),Comments,Cover"/>
    <w:basedOn w:val="Normal"/>
    <w:link w:val="Heading7Char"/>
    <w:uiPriority w:val="9"/>
    <w:semiHidden/>
    <w:unhideWhenUsed/>
    <w:qFormat/>
    <w:rsid w:val="002404A4"/>
    <w:pPr>
      <w:tabs>
        <w:tab w:val="num" w:pos="5040"/>
      </w:tabs>
      <w:spacing w:after="240" w:line="240" w:lineRule="auto"/>
      <w:ind w:left="5040" w:hanging="720"/>
      <w:jc w:val="both"/>
      <w:outlineLvl w:val="6"/>
    </w:pPr>
    <w:rPr>
      <w:rFonts w:ascii="Times New Roman" w:hAnsi="Times New Roman" w:cs="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unhideWhenUsed/>
    <w:qFormat/>
    <w:rsid w:val="002404A4"/>
    <w:pPr>
      <w:tabs>
        <w:tab w:val="num" w:pos="5040"/>
      </w:tabs>
      <w:spacing w:after="240" w:line="240" w:lineRule="auto"/>
      <w:ind w:left="5040" w:hanging="720"/>
      <w:jc w:val="both"/>
      <w:outlineLvl w:val="7"/>
    </w:pPr>
    <w:rPr>
      <w:rFonts w:ascii="Times New Roman" w:hAnsi="Times New Roman" w:cs="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unhideWhenUsed/>
    <w:qFormat/>
    <w:rsid w:val="002404A4"/>
    <w:pPr>
      <w:tabs>
        <w:tab w:val="num" w:pos="5040"/>
      </w:tabs>
      <w:spacing w:after="240" w:line="240" w:lineRule="auto"/>
      <w:ind w:left="5040" w:hanging="720"/>
      <w:jc w:val="both"/>
      <w:outlineLvl w:val="8"/>
    </w:pPr>
    <w:rPr>
      <w:rFonts w:ascii="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TSOLScheduleAnnexName">
    <w:name w:val="TSOL Schedule Annex Name"/>
    <w:qFormat/>
    <w:pPr>
      <w:spacing w:after="240" w:line="240" w:lineRule="auto"/>
      <w:jc w:val="center"/>
      <w:outlineLvl w:val="1"/>
    </w:pPr>
    <w:rPr>
      <w:rFonts w:eastAsia="STZhongsong"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GPSL2Numbered">
    <w:name w:val="GPS L2 Numbered"/>
    <w:basedOn w:val="Normal"/>
    <w:link w:val="GPSL2NumberedChar"/>
    <w:qFormat/>
    <w:pPr>
      <w:tabs>
        <w:tab w:val="left" w:pos="709"/>
        <w:tab w:val="left" w:pos="1134"/>
      </w:tabs>
      <w:adjustRightInd w:val="0"/>
      <w:spacing w:before="120" w:after="120" w:line="240" w:lineRule="auto"/>
      <w:jc w:val="both"/>
    </w:pPr>
    <w:rPr>
      <w:rFonts w:eastAsia="Times New Roman" w:cs="Arial"/>
      <w:lang w:eastAsia="zh-CN"/>
    </w:rPr>
  </w:style>
  <w:style w:type="character" w:customStyle="1" w:styleId="GPSL2NumberedChar">
    <w:name w:val="GPS L2 Numbered Char"/>
    <w:link w:val="GPSL2Numbered"/>
    <w:locked/>
    <w:rPr>
      <w:rFonts w:ascii="Calibri" w:eastAsia="Times New Roman" w:hAnsi="Calibri" w:cs="Arial"/>
      <w:lang w:eastAsia="zh-CN"/>
    </w:rPr>
  </w:style>
  <w:style w:type="paragraph" w:styleId="Revision">
    <w:name w:val="Revision"/>
    <w:hidden/>
    <w:uiPriority w:val="99"/>
    <w:semiHidden/>
    <w:rsid w:val="00F42B75"/>
    <w:pPr>
      <w:spacing w:after="0" w:line="240" w:lineRule="auto"/>
    </w:pPr>
  </w:style>
  <w:style w:type="paragraph" w:customStyle="1" w:styleId="ScheduleTitleClause">
    <w:name w:val="Schedule Title Clause"/>
    <w:basedOn w:val="Normal"/>
    <w:rsid w:val="002771AA"/>
    <w:pPr>
      <w:keepNext/>
      <w:numPr>
        <w:ilvl w:val="2"/>
        <w:numId w:val="13"/>
      </w:numPr>
      <w:spacing w:before="240" w:after="240" w:line="300" w:lineRule="atLeast"/>
      <w:jc w:val="both"/>
      <w:outlineLvl w:val="0"/>
    </w:pPr>
    <w:rPr>
      <w:rFonts w:ascii="Arial" w:eastAsia="Times New Roman" w:hAnsi="Arial" w:cs="Times New Roman"/>
      <w:b/>
      <w:color w:val="000000"/>
      <w:kern w:val="28"/>
      <w:szCs w:val="20"/>
    </w:rPr>
  </w:style>
  <w:style w:type="paragraph" w:customStyle="1" w:styleId="ScheduleUntitledsubclause1">
    <w:name w:val="Schedule Untitled subclause 1"/>
    <w:basedOn w:val="Normal"/>
    <w:rsid w:val="002771AA"/>
    <w:pPr>
      <w:numPr>
        <w:ilvl w:val="3"/>
        <w:numId w:val="13"/>
      </w:numPr>
      <w:spacing w:before="280" w:after="120" w:line="300" w:lineRule="atLeast"/>
      <w:jc w:val="both"/>
      <w:outlineLvl w:val="1"/>
    </w:pPr>
    <w:rPr>
      <w:rFonts w:ascii="Arial" w:eastAsia="Times New Roman" w:hAnsi="Arial" w:cs="Times New Roman"/>
      <w:color w:val="000000"/>
      <w:szCs w:val="20"/>
    </w:rPr>
  </w:style>
  <w:style w:type="paragraph" w:customStyle="1" w:styleId="ScheduleUntitledsubclause2">
    <w:name w:val="Schedule Untitled subclause 2"/>
    <w:basedOn w:val="Normal"/>
    <w:rsid w:val="002771AA"/>
    <w:pPr>
      <w:numPr>
        <w:ilvl w:val="4"/>
        <w:numId w:val="13"/>
      </w:numPr>
      <w:spacing w:after="120" w:line="300" w:lineRule="atLeast"/>
      <w:jc w:val="both"/>
      <w:outlineLvl w:val="2"/>
    </w:pPr>
    <w:rPr>
      <w:rFonts w:ascii="Arial" w:eastAsia="Times New Roman" w:hAnsi="Arial" w:cs="Times New Roman"/>
      <w:color w:val="000000"/>
      <w:szCs w:val="20"/>
    </w:rPr>
  </w:style>
  <w:style w:type="paragraph" w:customStyle="1" w:styleId="ScheduleUntitledsubclause3">
    <w:name w:val="Schedule Untitled subclause 3"/>
    <w:basedOn w:val="Normal"/>
    <w:rsid w:val="002771AA"/>
    <w:pPr>
      <w:numPr>
        <w:ilvl w:val="5"/>
        <w:numId w:val="13"/>
      </w:numPr>
      <w:tabs>
        <w:tab w:val="left" w:pos="2261"/>
      </w:tabs>
      <w:spacing w:after="120" w:line="300" w:lineRule="atLeast"/>
      <w:jc w:val="both"/>
      <w:outlineLvl w:val="3"/>
    </w:pPr>
    <w:rPr>
      <w:rFonts w:ascii="Arial" w:eastAsia="Times New Roman" w:hAnsi="Arial" w:cs="Times New Roman"/>
      <w:color w:val="000000"/>
      <w:szCs w:val="20"/>
    </w:rPr>
  </w:style>
  <w:style w:type="paragraph" w:customStyle="1" w:styleId="Schedule">
    <w:name w:val="Schedule"/>
    <w:qFormat/>
    <w:rsid w:val="002771AA"/>
    <w:pPr>
      <w:numPr>
        <w:numId w:val="13"/>
      </w:numPr>
      <w:spacing w:before="240" w:after="240" w:line="240" w:lineRule="atLeast"/>
    </w:pPr>
    <w:rPr>
      <w:rFonts w:ascii="Arial" w:eastAsia="Times New Roman" w:hAnsi="Arial" w:cs="Times New Roman"/>
      <w:b/>
      <w:color w:val="000000"/>
      <w:lang w:val="en-US"/>
    </w:rPr>
  </w:style>
  <w:style w:type="paragraph" w:customStyle="1" w:styleId="Part">
    <w:name w:val="Part"/>
    <w:basedOn w:val="Normal"/>
    <w:qFormat/>
    <w:rsid w:val="002771AA"/>
    <w:pPr>
      <w:numPr>
        <w:ilvl w:val="1"/>
        <w:numId w:val="13"/>
      </w:numPr>
      <w:spacing w:before="240" w:after="240" w:line="300" w:lineRule="atLeast"/>
    </w:pPr>
    <w:rPr>
      <w:rFonts w:ascii="Arial" w:eastAsia="Times New Roman" w:hAnsi="Arial" w:cs="Times New Roman"/>
      <w:b/>
      <w:color w:val="000000"/>
      <w:szCs w:val="20"/>
    </w:rPr>
  </w:style>
  <w:style w:type="paragraph" w:styleId="NormalWeb">
    <w:name w:val="Normal (Web)"/>
    <w:basedOn w:val="Normal"/>
    <w:uiPriority w:val="99"/>
    <w:unhideWhenUsed/>
    <w:rsid w:val="00712566"/>
    <w:pPr>
      <w:spacing w:before="100" w:beforeAutospacing="1" w:after="100" w:afterAutospacing="1" w:line="240" w:lineRule="auto"/>
    </w:pPr>
    <w:rPr>
      <w:rFonts w:ascii="Times New Roman" w:hAnsi="Times New Roman" w:cs="Times New Roman"/>
      <w:sz w:val="24"/>
      <w:szCs w:val="24"/>
    </w:rPr>
  </w:style>
  <w:style w:type="character" w:customStyle="1" w:styleId="gmail-apple-tab-span">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rsid w:val="000859BA"/>
    <w:pPr>
      <w:suppressAutoHyphens/>
      <w:autoSpaceDN w:val="0"/>
      <w:ind w:left="720"/>
      <w:textAlignment w:val="baseline"/>
    </w:pPr>
    <w:rPr>
      <w:rFonts w:cs="Times New Roman"/>
    </w:rPr>
  </w:style>
  <w:style w:type="paragraph" w:customStyle="1" w:styleId="GPsDefinition">
    <w:name w:val="GPs Definition"/>
    <w:basedOn w:val="Normal"/>
    <w:qFormat/>
    <w:rsid w:val="000859BA"/>
    <w:pPr>
      <w:tabs>
        <w:tab w:val="left" w:pos="-179"/>
      </w:tabs>
      <w:overflowPunct w:val="0"/>
      <w:autoSpaceDE w:val="0"/>
      <w:autoSpaceDN w:val="0"/>
      <w:spacing w:after="120" w:line="240" w:lineRule="auto"/>
      <w:jc w:val="both"/>
      <w:textAlignment w:val="baseline"/>
    </w:pPr>
    <w:rPr>
      <w:rFonts w:ascii="Arial" w:eastAsia="Times New Roman" w:hAnsi="Arial" w:cs="Arial"/>
    </w:rPr>
  </w:style>
  <w:style w:type="character" w:customStyle="1" w:styleId="Heading2Char">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eastAsia="Cambria" w:hAnsi="Cambria" w:cs="Cambria"/>
      <w:b/>
      <w:color w:val="000000"/>
      <w:sz w:val="26"/>
      <w:szCs w:val="26"/>
      <w:lang w:eastAsia="en-GB"/>
    </w:rPr>
  </w:style>
  <w:style w:type="character" w:customStyle="1" w:styleId="Heading3Char">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eastAsia="Cambria" w:hAnsi="Cambria" w:cs="Cambria"/>
      <w:b/>
      <w:color w:val="000000"/>
      <w:lang w:eastAsia="en-GB"/>
    </w:rPr>
  </w:style>
  <w:style w:type="character" w:customStyle="1" w:styleId="Heading1Char">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hAnsi="Arial" w:cs="Arial"/>
      <w:lang w:eastAsia="zh-CN"/>
    </w:rPr>
  </w:style>
  <w:style w:type="character" w:customStyle="1" w:styleId="Heading4Char">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rsid w:val="002404A4"/>
    <w:rPr>
      <w:rFonts w:ascii="Arial" w:hAnsi="Arial" w:cs="Arial"/>
      <w:lang w:eastAsia="zh-CN"/>
    </w:rPr>
  </w:style>
  <w:style w:type="character" w:customStyle="1" w:styleId="Heading5Char">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rsid w:val="002404A4"/>
    <w:rPr>
      <w:rFonts w:ascii="Arial" w:hAnsi="Arial" w:cs="Arial"/>
      <w:lang w:eastAsia="zh-CN"/>
    </w:rPr>
  </w:style>
  <w:style w:type="character" w:customStyle="1" w:styleId="Heading6Char">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rsid w:val="002404A4"/>
    <w:rPr>
      <w:rFonts w:ascii="Arial" w:hAnsi="Arial" w:cs="Arial"/>
      <w:lang w:eastAsia="zh-CN"/>
    </w:rPr>
  </w:style>
  <w:style w:type="character" w:customStyle="1" w:styleId="Heading7Char">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rsid w:val="002404A4"/>
    <w:rPr>
      <w:rFonts w:ascii="Times New Roman" w:hAnsi="Times New Roman" w:cs="Times New Roman"/>
      <w:lang w:eastAsia="zh-CN"/>
    </w:rPr>
  </w:style>
  <w:style w:type="character" w:customStyle="1" w:styleId="Heading8Char">
    <w:name w:val="Heading 8 Char"/>
    <w:aliases w:val="Heading 8 (Do Not Use) Char,Legal Level 1.1.1. Char,Lev 8 Char,h8 DO NOT USE Char,PA Appendix Minor Char,Blank 4 Char,code/paths Char"/>
    <w:basedOn w:val="DefaultParagraphFont"/>
    <w:link w:val="Heading8"/>
    <w:uiPriority w:val="9"/>
    <w:semiHidden/>
    <w:rsid w:val="002404A4"/>
    <w:rPr>
      <w:rFonts w:ascii="Times New Roman" w:hAnsi="Times New Roman" w:cs="Times New Roman"/>
      <w:lang w:eastAsia="zh-CN"/>
    </w:rPr>
  </w:style>
  <w:style w:type="character" w:customStyle="1" w:styleId="Heading9Char">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rsid w:val="002404A4"/>
    <w:rPr>
      <w:rFonts w:ascii="Times New Roman" w:hAnsi="Times New Roman" w:cs="Times New Roman"/>
      <w:lang w:eastAsia="zh-CN"/>
    </w:rPr>
  </w:style>
  <w:style w:type="paragraph" w:customStyle="1" w:styleId="GPSDefinitionL2">
    <w:name w:val="GPS Definition L2"/>
    <w:basedOn w:val="GPsDefinition"/>
    <w:qFormat/>
    <w:rsid w:val="002404A4"/>
    <w:pPr>
      <w:tabs>
        <w:tab w:val="clear" w:pos="-179"/>
        <w:tab w:val="left" w:pos="175"/>
      </w:tabs>
      <w:adjustRightInd w:val="0"/>
      <w:ind w:left="1440" w:hanging="544"/>
    </w:pPr>
    <w:rPr>
      <w:rFonts w:ascii="Calibri" w:hAnsi="Calibri"/>
    </w:rPr>
  </w:style>
  <w:style w:type="paragraph" w:customStyle="1" w:styleId="GPSDefinitionL3">
    <w:name w:val="GPS Definition L3"/>
    <w:basedOn w:val="GPSDefinitionL2"/>
    <w:qFormat/>
    <w:rsid w:val="002404A4"/>
    <w:pPr>
      <w:ind w:left="1800" w:hanging="360"/>
    </w:pPr>
  </w:style>
  <w:style w:type="paragraph" w:customStyle="1" w:styleId="GPSDefinitionL4">
    <w:name w:val="GPS Definition L4"/>
    <w:basedOn w:val="GPSDefinitionL3"/>
    <w:qFormat/>
    <w:rsid w:val="002404A4"/>
    <w:pPr>
      <w:ind w:left="2160"/>
    </w:p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rsid w:val="002404A4"/>
    <w:rPr>
      <w:rFonts w:ascii="Calibri" w:eastAsia="Calibri" w:hAnsi="Calibri" w:cs="Times New Roman"/>
    </w:rPr>
  </w:style>
  <w:style w:type="paragraph" w:customStyle="1" w:styleId="ABackground">
    <w:name w:val="(A) Background"/>
    <w:basedOn w:val="Normal"/>
    <w:rsid w:val="002404A4"/>
    <w:pPr>
      <w:numPr>
        <w:numId w:val="14"/>
      </w:numPr>
      <w:spacing w:before="120" w:after="120" w:line="300" w:lineRule="atLeast"/>
      <w:jc w:val="both"/>
    </w:pPr>
    <w:rPr>
      <w:rFonts w:ascii="Times New Roman" w:hAnsi="Times New Roman" w:cs="Times New Roman"/>
    </w:rPr>
  </w:style>
  <w:style w:type="paragraph" w:customStyle="1" w:styleId="BackSubClause">
    <w:name w:val="BackSubClause"/>
    <w:basedOn w:val="Normal"/>
    <w:rsid w:val="002404A4"/>
    <w:pPr>
      <w:numPr>
        <w:ilvl w:val="1"/>
        <w:numId w:val="14"/>
      </w:numPr>
      <w:spacing w:after="0" w:line="300" w:lineRule="atLeast"/>
      <w:jc w:val="both"/>
    </w:pPr>
    <w:rPr>
      <w:rFonts w:ascii="Times New Roman" w:hAnsi="Times New Roman" w:cs="Times New Roman"/>
    </w:rPr>
  </w:style>
  <w:style w:type="paragraph" w:customStyle="1" w:styleId="TLTLevel1">
    <w:name w:val="TLT Level 1"/>
    <w:basedOn w:val="Normal"/>
    <w:rsid w:val="002404A4"/>
    <w:pPr>
      <w:numPr>
        <w:numId w:val="15"/>
      </w:numPr>
      <w:spacing w:before="100" w:line="240" w:lineRule="auto"/>
    </w:pPr>
    <w:rPr>
      <w:rFonts w:ascii="Arial" w:hAnsi="Arial" w:cs="Arial"/>
      <w:sz w:val="20"/>
      <w:szCs w:val="20"/>
    </w:rPr>
  </w:style>
  <w:style w:type="character" w:customStyle="1" w:styleId="TLTLevel2Char">
    <w:name w:val="TLT Level 2 Char"/>
    <w:basedOn w:val="DefaultParagraphFont"/>
    <w:link w:val="TLTLevel2"/>
    <w:locked/>
    <w:rsid w:val="002404A4"/>
  </w:style>
  <w:style w:type="paragraph" w:customStyle="1" w:styleId="TLTLevel2">
    <w:name w:val="TLT Level 2"/>
    <w:basedOn w:val="Normal"/>
    <w:link w:val="TLTLevel2Char"/>
    <w:rsid w:val="002404A4"/>
    <w:pPr>
      <w:numPr>
        <w:ilvl w:val="1"/>
        <w:numId w:val="15"/>
      </w:numPr>
      <w:spacing w:before="100" w:line="240" w:lineRule="auto"/>
    </w:pPr>
  </w:style>
  <w:style w:type="paragraph" w:customStyle="1" w:styleId="TLTLevel3">
    <w:name w:val="TLT Level 3"/>
    <w:basedOn w:val="Normal"/>
    <w:rsid w:val="002404A4"/>
    <w:pPr>
      <w:numPr>
        <w:ilvl w:val="2"/>
        <w:numId w:val="15"/>
      </w:numPr>
      <w:spacing w:before="100" w:line="240" w:lineRule="auto"/>
      <w:ind w:hanging="180"/>
    </w:pPr>
    <w:rPr>
      <w:rFonts w:ascii="Times New Roman" w:hAnsi="Times New Roman" w:cs="Times New Roman"/>
    </w:rPr>
  </w:style>
  <w:style w:type="paragraph" w:customStyle="1" w:styleId="TLTLevel4">
    <w:name w:val="TLT Level 4"/>
    <w:basedOn w:val="Normal"/>
    <w:rsid w:val="002404A4"/>
    <w:pPr>
      <w:numPr>
        <w:ilvl w:val="3"/>
        <w:numId w:val="15"/>
      </w:numPr>
      <w:spacing w:before="100" w:line="240" w:lineRule="auto"/>
    </w:pPr>
    <w:rPr>
      <w:rFonts w:ascii="Times New Roman" w:hAnsi="Times New Roman" w:cs="Times New Roman"/>
    </w:rPr>
  </w:style>
  <w:style w:type="paragraph" w:customStyle="1" w:styleId="TLTLevel5">
    <w:name w:val="TLT Level 5"/>
    <w:basedOn w:val="Normal"/>
    <w:rsid w:val="002404A4"/>
    <w:pPr>
      <w:numPr>
        <w:ilvl w:val="4"/>
        <w:numId w:val="15"/>
      </w:numPr>
      <w:spacing w:before="100" w:line="240" w:lineRule="auto"/>
    </w:pPr>
    <w:rPr>
      <w:rFonts w:ascii="Times New Roman" w:hAnsi="Times New Roman" w:cs="Times New Roman"/>
    </w:rPr>
  </w:style>
  <w:style w:type="numbering" w:customStyle="1" w:styleId="Level">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uiPriority w:val="99"/>
    <w:rsid w:val="006D1BF4"/>
    <w:rPr>
      <w:rFonts w:ascii="Trebuchet MS" w:eastAsia="Times New Roman" w:hAnsi="Trebuchet MS" w:cs="Times New Roman"/>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sz w:val="20"/>
      <w:szCs w:val="20"/>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rPr>
      <w:color w:val="000000"/>
      <w:sz w:val="20"/>
      <w:szCs w:val="20"/>
    </w:rPr>
    <w:tblPr>
      <w:tblStyleRowBandSize w:val="1"/>
      <w:tblStyleColBandSize w:val="1"/>
      <w:tblCellMar>
        <w:left w:w="115" w:type="dxa"/>
        <w:right w:w="115" w:type="dxa"/>
      </w:tblCellMar>
    </w:tblPr>
  </w:style>
  <w:style w:type="table" w:customStyle="1" w:styleId="a2">
    <w:basedOn w:val="TableNormal"/>
    <w:pPr>
      <w:spacing w:after="0" w:line="240" w:lineRule="auto"/>
    </w:pPr>
    <w:rPr>
      <w:color w:val="000000"/>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taprotection@energysecurity.gov.u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YsB76JhEykl+AT90jM1fLtIRIg==">AMUW2mVnPW+liuc+4713wXu3Set28e7DfeIZ7j8De61B2EAVQQlzqdngfnCj8L2GwtIKQMZM4h0ll77tT+W7hQ2cHh5/6JoEF9eODFQKF/VfImKYDjbhgNhMzjmZA++f7Y++ORTxkAVBUZmlwsoPQdxZB4X+QSB/o0qzckcgg/oizmbJDUjuQQivUs/YJ+HYOuvZ4aSrtJf9mGQrkrI4D+AYToG4AAkr+zRcMjGKbc3og2LvTTJCV5ZLg0qPfNWa1vIvLnApLcdUDijaDsikKM+rLKqHSO9O13Kw4WgLMwki4TmUYdgQDEmQrieoSx+GAczBISU0Z7cGKKbJSVoC8U0mxnxSs0nTuik/SZ14IN+H2D6zwWtEHhBomM+l53I6LPlT6dgffqQA</go:docsCustomData>
</go:gDocsCustomXmlDataStorag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8AD3B648F09564F800F28FFC39275DC" ma:contentTypeVersion="24" ma:contentTypeDescription="Create a new document." ma:contentTypeScope="" ma:versionID="cb92e8604f9ef15dc3f6d7aa38345f6b">
  <xsd:schema xmlns:xsd="http://www.w3.org/2001/XMLSchema" xmlns:xs="http://www.w3.org/2001/XMLSchema" xmlns:p="http://schemas.microsoft.com/office/2006/metadata/properties" xmlns:ns2="0063f72e-ace3-48fb-9c1f-5b513408b31f" xmlns:ns3="997d5fc0-8451-4187-9277-c1961f04498b" xmlns:ns4="b413c3fd-5a3b-4239-b985-69032e371c04" xmlns:ns5="a8f60570-4bd3-4f2b-950b-a996de8ab151" xmlns:ns6="aaacb922-5235-4a66-b188-303b9b46fbd7" xmlns:ns7="c9e96f97-c547-40bf-b1d6-c2ca1f923df9" targetNamespace="http://schemas.microsoft.com/office/2006/metadata/properties" ma:root="true" ma:fieldsID="a9bc775dafc2298bc00c8a995f365e94" ns2:_="" ns3:_="" ns4:_="" ns5:_="" ns6:_="" ns7:_="">
    <xsd:import namespace="0063f72e-ace3-48fb-9c1f-5b513408b31f"/>
    <xsd:import namespace="997d5fc0-8451-4187-9277-c1961f04498b"/>
    <xsd:import namespace="b413c3fd-5a3b-4239-b985-69032e371c04"/>
    <xsd:import namespace="a8f60570-4bd3-4f2b-950b-a996de8ab151"/>
    <xsd:import namespace="aaacb922-5235-4a66-b188-303b9b46fbd7"/>
    <xsd:import namespace="c9e96f97-c547-40bf-b1d6-c2ca1f923df9"/>
    <xsd:element name="properties">
      <xsd:complexType>
        <xsd:sequence>
          <xsd:element name="documentManagement">
            <xsd:complexType>
              <xsd:all>
                <xsd:element ref="ns2:Security_x0020_Classification" minOccurs="0"/>
                <xsd:element ref="ns2:Descriptor" minOccurs="0"/>
                <xsd:element ref="ns3:m975189f4ba442ecbf67d4147307b177" minOccurs="0"/>
                <xsd:element ref="ns3:TaxCatchAll" minOccurs="0"/>
                <xsd:element ref="ns3:TaxCatchAllLabel" minOccurs="0"/>
                <xsd:element ref="ns4:Government_x0020_Body" minOccurs="0"/>
                <xsd:element ref="ns4:Date_x0020_Opened" minOccurs="0"/>
                <xsd:element ref="ns4:Date_x0020_Closed" minOccurs="0"/>
                <xsd:element ref="ns5:Retention_x0020_Label" minOccurs="0"/>
                <xsd:element ref="ns6:LegacyData" minOccurs="0"/>
                <xsd:element ref="ns7:MediaServiceMetadata" minOccurs="0"/>
                <xsd:element ref="ns7:MediaServiceFastMetadata" minOccurs="0"/>
                <xsd:element ref="ns7:MediaServiceAutoKeyPoints" minOccurs="0"/>
                <xsd:element ref="ns7:MediaServiceKeyPoints" minOccurs="0"/>
                <xsd:element ref="ns3:SharedWithUsers" minOccurs="0"/>
                <xsd:element ref="ns3:SharedWithDetails" minOccurs="0"/>
                <xsd:element ref="ns3:_dlc_DocId" minOccurs="0"/>
                <xsd:element ref="ns3:_dlc_DocIdUrl" minOccurs="0"/>
                <xsd:element ref="ns3:_dlc_DocIdPersistId" minOccurs="0"/>
                <xsd:element ref="ns7:MediaServiceAutoTags" minOccurs="0"/>
                <xsd:element ref="ns7:MediaServiceGenerationTime" minOccurs="0"/>
                <xsd:element ref="ns7:MediaServiceEventHashCode" minOccurs="0"/>
                <xsd:element ref="ns7:MediaServiceOCR" minOccurs="0"/>
                <xsd:element ref="ns7:MediaServiceDateTaken"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63f72e-ace3-48fb-9c1f-5b513408b31f" elementFormDefault="qualified">
    <xsd:import namespace="http://schemas.microsoft.com/office/2006/documentManagement/types"/>
    <xsd:import namespace="http://schemas.microsoft.com/office/infopath/2007/PartnerControls"/>
    <xsd:element name="Security_x0020_Classification" ma:index="8" nillable="true" ma:displayName="Security Classification" ma:default="OFFICIAL" ma:format="Dropdown" ma:indexed="true" ma:internalName="Security_x0020_Classification">
      <xsd:simpleType>
        <xsd:restriction base="dms:Choice">
          <xsd:enumeration value="OFFICIAL"/>
          <xsd:enumeration value="OFFICIAL - SENSITIVE"/>
        </xsd:restriction>
      </xsd:simpleType>
    </xsd:element>
    <xsd:element name="Descriptor" ma:index="9" nillable="true" ma:displayName="Descriptor" ma:default="" ma:format="Dropdown" ma:indexed="true" ma:internalName="Descriptor">
      <xsd:simpleType>
        <xsd:restriction base="dms:Choice">
          <xsd:enumeration value="COMMERCIAL"/>
          <xsd:enumeration value="PERSONAL"/>
          <xsd:enumeration value="LOCSEN"/>
        </xsd:restriction>
      </xsd:simpleType>
    </xsd:element>
  </xsd:schema>
  <xsd:schema xmlns:xsd="http://www.w3.org/2001/XMLSchema" xmlns:xs="http://www.w3.org/2001/XMLSchema" xmlns:dms="http://schemas.microsoft.com/office/2006/documentManagement/types" xmlns:pc="http://schemas.microsoft.com/office/infopath/2007/PartnerControls" targetNamespace="997d5fc0-8451-4187-9277-c1961f04498b" elementFormDefault="qualified">
    <xsd:import namespace="http://schemas.microsoft.com/office/2006/documentManagement/types"/>
    <xsd:import namespace="http://schemas.microsoft.com/office/infopath/2007/PartnerControls"/>
    <xsd:element name="m975189f4ba442ecbf67d4147307b177" ma:index="10" nillable="true" ma:taxonomy="true" ma:internalName="m975189f4ba442ecbf67d4147307b177" ma:taxonomyFieldName="Business_x0020_Unit" ma:displayName="Business Unit" ma:default="1;#Energy Efficiency and Local|457be5e4-4b91-494e-beda-509bcb82df7c" ma:fieldId="{6975189f-4ba4-42ec-bf67-d4147307b177}" ma:sspId="9b0aeba9-2bce-41c2-8545-5d12d676a674" ma:termSetId="6f71e40e-3a2e-4baf-91d9-2069eb354530"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ddc83af0-3071-49d0-b9c3-e1187b2ffc28}" ma:internalName="TaxCatchAll" ma:showField="CatchAllData" ma:web="997d5fc0-8451-4187-9277-c1961f04498b">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ddc83af0-3071-49d0-b9c3-e1187b2ffc28}" ma:internalName="TaxCatchAllLabel" ma:readOnly="true" ma:showField="CatchAllDataLabel" ma:web="997d5fc0-8451-4187-9277-c1961f04498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element name="_dlc_DocId" ma:index="25" nillable="true" ma:displayName="Document ID Value" ma:description="The value of the document ID assigned to this item."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413c3fd-5a3b-4239-b985-69032e371c04" elementFormDefault="qualified">
    <xsd:import namespace="http://schemas.microsoft.com/office/2006/documentManagement/types"/>
    <xsd:import namespace="http://schemas.microsoft.com/office/infopath/2007/PartnerControls"/>
    <xsd:element name="Government_x0020_Body" ma:index="14" nillable="true" ma:displayName="Government Body" ma:default="BEIS" ma:internalName="Government_x0020_Body">
      <xsd:simpleType>
        <xsd:restriction base="dms:Text">
          <xsd:maxLength value="255"/>
        </xsd:restriction>
      </xsd:simpleType>
    </xsd:element>
    <xsd:element name="Date_x0020_Opened" ma:index="15" nillable="true" ma:displayName="Date Opened" ma:default="[Today]" ma:format="DateOnly" ma:internalName="Date_x0020_Opened">
      <xsd:simpleType>
        <xsd:restriction base="dms:DateTime"/>
      </xsd:simpleType>
    </xsd:element>
    <xsd:element name="Date_x0020_Closed" ma:index="16" nillable="true" ma:displayName="Date Closed" ma:format="DateOnly" ma:internalName="Date_x0020_Clos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f60570-4bd3-4f2b-950b-a996de8ab151" elementFormDefault="qualified">
    <xsd:import namespace="http://schemas.microsoft.com/office/2006/documentManagement/types"/>
    <xsd:import namespace="http://schemas.microsoft.com/office/infopath/2007/PartnerControls"/>
    <xsd:element name="Retention_x0020_Label" ma:index="17" nillable="true" ma:displayName="Retention Label" ma:internalName="Retention_x0020_Labe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18"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e96f97-c547-40bf-b1d6-c2ca1f923df9"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8" nillable="true" ma:displayName="Tags" ma:internalName="MediaServiceAutoTags"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DateTaken" ma:index="32" nillable="true" ma:displayName="MediaServiceDateTaken" ma:hidden="true" ma:internalName="MediaServiceDateTake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lcf76f155ced4ddcb4097134ff3c332f" ma:index="35" nillable="true" ma:taxonomy="true" ma:internalName="lcf76f155ced4ddcb4097134ff3c332f" ma:taxonomyFieldName="MediaServiceImageTags" ma:displayName="Image Tags" ma:readOnly="false" ma:fieldId="{5cf76f15-5ced-4ddc-b409-7134ff3c332f}" ma:taxonomyMulti="true" ma:sspId="9b0aeba9-2bce-41c2-8545-5d12d676a6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overnment_x0020_Body xmlns="b413c3fd-5a3b-4239-b985-69032e371c04">BEIS</Government_x0020_Body>
    <Date_x0020_Opened xmlns="b413c3fd-5a3b-4239-b985-69032e371c04">2023-05-21T12:12:59+00:00</Date_x0020_Opened>
    <LegacyData xmlns="aaacb922-5235-4a66-b188-303b9b46fbd7" xsi:nil="true"/>
    <Descriptor xmlns="0063f72e-ace3-48fb-9c1f-5b513408b31f" xsi:nil="true"/>
    <lcf76f155ced4ddcb4097134ff3c332f xmlns="c9e96f97-c547-40bf-b1d6-c2ca1f923df9">
      <Terms xmlns="http://schemas.microsoft.com/office/infopath/2007/PartnerControls"/>
    </lcf76f155ced4ddcb4097134ff3c332f>
    <Security_x0020_Classification xmlns="0063f72e-ace3-48fb-9c1f-5b513408b31f">OFFICIAL</Security_x0020_Classification>
    <m975189f4ba442ecbf67d4147307b177 xmlns="997d5fc0-8451-4187-9277-c1961f04498b">
      <Terms xmlns="http://schemas.microsoft.com/office/infopath/2007/PartnerControls">
        <TermInfo xmlns="http://schemas.microsoft.com/office/infopath/2007/PartnerControls">
          <TermName xmlns="http://schemas.microsoft.com/office/infopath/2007/PartnerControls">Energy Efficiency and Local</TermName>
          <TermId xmlns="http://schemas.microsoft.com/office/infopath/2007/PartnerControls">457be5e4-4b91-494e-beda-509bcb82df7c</TermId>
        </TermInfo>
      </Terms>
    </m975189f4ba442ecbf67d4147307b177>
    <TaxCatchAll xmlns="997d5fc0-8451-4187-9277-c1961f04498b">
      <Value>1</Value>
    </TaxCatchAll>
    <Retention_x0020_Label xmlns="a8f60570-4bd3-4f2b-950b-a996de8ab151" xsi:nil="true"/>
    <Date_x0020_Closed xmlns="b413c3fd-5a3b-4239-b985-69032e371c04" xsi:nil="true"/>
    <_dlc_DocId xmlns="997d5fc0-8451-4187-9277-c1961f04498b">YHHAJ4KAT4J5-1709287791-38497</_dlc_DocId>
    <_dlc_DocIdUrl xmlns="997d5fc0-8451-4187-9277-c1961f04498b">
      <Url>https://beisgov.sharepoint.com/sites/HUG/_layouts/15/DocIdRedir.aspx?ID=YHHAJ4KAT4J5-1709287791-38497</Url>
      <Description>YHHAJ4KAT4J5-1709287791-38497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C1B7491-7BDD-4257-9BA9-AC56E9F39F18}">
  <ds:schemaRefs>
    <ds:schemaRef ds:uri="http://schemas.microsoft.com/sharepoint/events"/>
  </ds:schemaRefs>
</ds:datastoreItem>
</file>

<file path=customXml/itemProps3.xml><?xml version="1.0" encoding="utf-8"?>
<ds:datastoreItem xmlns:ds="http://schemas.openxmlformats.org/officeDocument/2006/customXml" ds:itemID="{6416179C-B61A-419B-870F-4431040F7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63f72e-ace3-48fb-9c1f-5b513408b31f"/>
    <ds:schemaRef ds:uri="997d5fc0-8451-4187-9277-c1961f04498b"/>
    <ds:schemaRef ds:uri="b413c3fd-5a3b-4239-b985-69032e371c04"/>
    <ds:schemaRef ds:uri="a8f60570-4bd3-4f2b-950b-a996de8ab151"/>
    <ds:schemaRef ds:uri="aaacb922-5235-4a66-b188-303b9b46fbd7"/>
    <ds:schemaRef ds:uri="c9e96f97-c547-40bf-b1d6-c2ca1f923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16FD83-DD1B-493A-9CBA-8576A636C1F2}">
  <ds:schemaRefs>
    <ds:schemaRef ds:uri="997d5fc0-8451-4187-9277-c1961f04498b"/>
    <ds:schemaRef ds:uri="http://schemas.microsoft.com/office/infopath/2007/PartnerControls"/>
    <ds:schemaRef ds:uri="http://purl.org/dc/elements/1.1/"/>
    <ds:schemaRef ds:uri="http://schemas.openxmlformats.org/package/2006/metadata/core-properties"/>
    <ds:schemaRef ds:uri="c9e96f97-c547-40bf-b1d6-c2ca1f923df9"/>
    <ds:schemaRef ds:uri="http://www.w3.org/XML/1998/namespace"/>
    <ds:schemaRef ds:uri="aaacb922-5235-4a66-b188-303b9b46fbd7"/>
    <ds:schemaRef ds:uri="0063f72e-ace3-48fb-9c1f-5b513408b31f"/>
    <ds:schemaRef ds:uri="http://schemas.microsoft.com/office/2006/documentManagement/types"/>
    <ds:schemaRef ds:uri="http://purl.org/dc/terms/"/>
    <ds:schemaRef ds:uri="http://purl.org/dc/dcmitype/"/>
    <ds:schemaRef ds:uri="a8f60570-4bd3-4f2b-950b-a996de8ab151"/>
    <ds:schemaRef ds:uri="b413c3fd-5a3b-4239-b985-69032e371c04"/>
    <ds:schemaRef ds:uri="http://schemas.microsoft.com/office/2006/metadata/properties"/>
  </ds:schemaRefs>
</ds:datastoreItem>
</file>

<file path=customXml/itemProps5.xml><?xml version="1.0" encoding="utf-8"?>
<ds:datastoreItem xmlns:ds="http://schemas.openxmlformats.org/officeDocument/2006/customXml" ds:itemID="{F06E4BDD-87B8-41C7-93C7-D2FB2FFBE612}">
  <ds:schemaRefs>
    <ds:schemaRef ds:uri="http://schemas.microsoft.com/sharepoint/v3/contenttype/forms"/>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2779</Words>
  <Characters>15845</Characters>
  <Application>Microsoft Office Word</Application>
  <DocSecurity>0</DocSecurity>
  <Lines>132</Lines>
  <Paragraphs>37</Paragraphs>
  <ScaleCrop>false</ScaleCrop>
  <Company/>
  <LinksUpToDate>false</LinksUpToDate>
  <CharactersWithSpaces>18587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Fair, Adam (Energy Security)</dc:creator>
  <cp:lastModifiedBy>Jodene Pritchard - UKSBS</cp:lastModifiedBy>
  <cp:revision>3</cp:revision>
  <dcterms:created xsi:type="dcterms:W3CDTF">2025-07-03T10:45:00Z</dcterms:created>
  <dcterms:modified xsi:type="dcterms:W3CDTF">2025-07-14T11:48:00Z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MSIP_Label_ba62f585-b40f-4ab9-bafe-39150f03d124_Enabled">
    <vt:lpwstr>true</vt:lpwstr>
  </property>
  <property fmtid="{D5CDD505-2E9C-101B-9397-08002B2CF9AE}" pid="4" name="MSIP_Label_ba62f585-b40f-4ab9-bafe-39150f03d124_SetDate">
    <vt:lpwstr>2023-05-09T12:03:07Z</vt:lpwstr>
  </property>
  <property fmtid="{D5CDD505-2E9C-101B-9397-08002B2CF9AE}" pid="5" name="MSIP_Label_ba62f585-b40f-4ab9-bafe-39150f03d124_Method">
    <vt:lpwstr>Standard</vt:lpwstr>
  </property>
  <property fmtid="{D5CDD505-2E9C-101B-9397-08002B2CF9AE}" pid="6" name="MSIP_Label_ba62f585-b40f-4ab9-bafe-39150f03d124_Name">
    <vt:lpwstr>OFFICIAL</vt:lpwstr>
  </property>
  <property fmtid="{D5CDD505-2E9C-101B-9397-08002B2CF9AE}" pid="7" name="MSIP_Label_ba62f585-b40f-4ab9-bafe-39150f03d124_SiteId">
    <vt:lpwstr>cbac7005-02c1-43eb-b497-e6492d1b2dd8</vt:lpwstr>
  </property>
  <property fmtid="{D5CDD505-2E9C-101B-9397-08002B2CF9AE}" pid="8" name="MSIP_Label_ba62f585-b40f-4ab9-bafe-39150f03d124_ActionId">
    <vt:lpwstr>975ce4ff-0eec-465f-8983-4e17153c78b0</vt:lpwstr>
  </property>
  <property fmtid="{D5CDD505-2E9C-101B-9397-08002B2CF9AE}" pid="9" name="MSIP_Label_ba62f585-b40f-4ab9-bafe-39150f03d124_ContentBits">
    <vt:lpwstr>0</vt:lpwstr>
  </property>
  <property fmtid="{D5CDD505-2E9C-101B-9397-08002B2CF9AE}" pid="10" name="ContentTypeId">
    <vt:lpwstr>0x010100D8AD3B648F09564F800F28FFC39275DC</vt:lpwstr>
  </property>
  <property fmtid="{D5CDD505-2E9C-101B-9397-08002B2CF9AE}" pid="11" name="Business Unit">
    <vt:lpwstr>1;#Energy Efficiency and Local|457be5e4-4b91-494e-beda-509bcb82df7c</vt:lpwstr>
  </property>
  <property fmtid="{D5CDD505-2E9C-101B-9397-08002B2CF9AE}" pid="12" name="_dlc_DocIdItemGuid">
    <vt:lpwstr>fbdb64c6-1ab4-4c31-8330-22d4367fa439</vt:lpwstr>
  </property>
  <property fmtid="{D5CDD505-2E9C-101B-9397-08002B2CF9AE}" pid="13" name="Business_x0020_Unit">
    <vt:lpwstr>1;#Energy Efficiency and Local|457be5e4-4b91-494e-beda-509bcb82df7c</vt:lpwstr>
  </property>
  <property fmtid="{D5CDD505-2E9C-101B-9397-08002B2CF9AE}" pid="14" name="MediaServiceImageTags">
    <vt:lpwstr/>
  </property>
  <property fmtid="{D5CDD505-2E9C-101B-9397-08002B2CF9AE}" pid="15" name="ClassificationContentMarkingHeaderShapeIds">
    <vt:lpwstr>2facde9f,472e46db,17b11fb8</vt:lpwstr>
  </property>
  <property fmtid="{D5CDD505-2E9C-101B-9397-08002B2CF9AE}" pid="16" name="ClassificationContentMarkingHeaderFontProps">
    <vt:lpwstr>#000000,10,Calibri</vt:lpwstr>
  </property>
  <property fmtid="{D5CDD505-2E9C-101B-9397-08002B2CF9AE}" pid="17" name="ClassificationContentMarkingHeaderText">
    <vt:lpwstr>OFFICIAL</vt:lpwstr>
  </property>
  <property fmtid="{D5CDD505-2E9C-101B-9397-08002B2CF9AE}" pid="18" name="ClassificationContentMarkingFooterShapeIds">
    <vt:lpwstr>1c0d4669,433a2e1f,116a4dba</vt:lpwstr>
  </property>
  <property fmtid="{D5CDD505-2E9C-101B-9397-08002B2CF9AE}" pid="19" name="ClassificationContentMarkingFooterFontProps">
    <vt:lpwstr>#000000,10,Calibri</vt:lpwstr>
  </property>
  <property fmtid="{D5CDD505-2E9C-101B-9397-08002B2CF9AE}" pid="20" name="ClassificationContentMarkingFooterText">
    <vt:lpwstr>OFFICIAL</vt:lpwstr>
  </property>
</Properties>
</file>